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170" w:tblpY="-810"/>
        <w:tblW w:w="109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10991"/>
      </w:tblGrid>
      <w:tr w:rsidR="00B26352" w14:paraId="4E905FCB" w14:textId="77777777" w:rsidTr="00856CD6">
        <w:trPr>
          <w:trHeight w:val="1079"/>
        </w:trPr>
        <w:tc>
          <w:tcPr>
            <w:tcW w:w="10991" w:type="dxa"/>
            <w:shd w:val="clear" w:color="auto" w:fill="auto"/>
          </w:tcPr>
          <w:p w14:paraId="68743E8C" w14:textId="77777777" w:rsidR="009061E5" w:rsidRPr="0060310F" w:rsidRDefault="0000610E" w:rsidP="00982AD1">
            <w:pPr>
              <w:pStyle w:val="SolutionShowcaseType"/>
              <w:ind w:left="162"/>
            </w:pPr>
            <w:r>
              <w:rPr>
                <w:noProof/>
              </w:rPr>
              <w:drawing>
                <wp:anchor distT="0" distB="0" distL="114300" distR="114300" simplePos="0" relativeHeight="251674112" behindDoc="0" locked="0" layoutInCell="1" allowOverlap="1" wp14:anchorId="518F9C0C" wp14:editId="0D6256B3">
                  <wp:simplePos x="0" y="0"/>
                  <wp:positionH relativeFrom="column">
                    <wp:posOffset>-421641</wp:posOffset>
                  </wp:positionH>
                  <wp:positionV relativeFrom="paragraph">
                    <wp:posOffset>-311554</wp:posOffset>
                  </wp:positionV>
                  <wp:extent cx="7765473" cy="842645"/>
                  <wp:effectExtent l="0" t="0" r="698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ttyImages-1143842161.jpg"/>
                          <pic:cNvPicPr/>
                        </pic:nvPicPr>
                        <pic:blipFill rotWithShape="1">
                          <a:blip r:embed="rId11"/>
                          <a:srcRect t="48518" b="32044"/>
                          <a:stretch/>
                        </pic:blipFill>
                        <pic:spPr bwMode="auto">
                          <a:xfrm flipH="1">
                            <a:off x="0" y="0"/>
                            <a:ext cx="7765473" cy="842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26352" w14:paraId="2BA926E3" w14:textId="77777777" w:rsidTr="004E6456">
        <w:trPr>
          <w:trHeight w:val="1039"/>
        </w:trPr>
        <w:tc>
          <w:tcPr>
            <w:tcW w:w="10991" w:type="dxa"/>
            <w:shd w:val="clear" w:color="auto" w:fill="auto"/>
          </w:tcPr>
          <w:p w14:paraId="13B7CDE8" w14:textId="77777777" w:rsidR="00EE5601" w:rsidRPr="00737B8F" w:rsidRDefault="001A35EA" w:rsidP="007B3B07">
            <w:pPr>
              <w:pStyle w:val="Title"/>
              <w:framePr w:hSpace="0" w:wrap="auto" w:vAnchor="margin" w:hAnchor="text" w:xAlign="left" w:yAlign="inline"/>
              <w:rPr>
                <w:color w:val="808080" w:themeColor="background1" w:themeShade="80"/>
                <w:spacing w:val="20"/>
                <w:sz w:val="28"/>
                <w:szCs w:val="40"/>
              </w:rPr>
            </w:pPr>
            <w:r w:rsidRPr="00737B8F">
              <w:rPr>
                <w:color w:val="808080" w:themeColor="background1" w:themeShade="80"/>
                <w:spacing w:val="20"/>
                <w:sz w:val="28"/>
                <w:szCs w:val="40"/>
              </w:rPr>
              <w:t xml:space="preserve">ESG </w:t>
            </w:r>
            <w:r w:rsidR="004F2557">
              <w:rPr>
                <w:color w:val="808080" w:themeColor="background1" w:themeShade="80"/>
                <w:spacing w:val="20"/>
                <w:sz w:val="28"/>
                <w:szCs w:val="40"/>
              </w:rPr>
              <w:t>SHOWCASE</w:t>
            </w:r>
          </w:p>
          <w:p w14:paraId="0D630AFC" w14:textId="18812458" w:rsidR="009061E5" w:rsidRPr="00795852" w:rsidRDefault="00235DB3" w:rsidP="00126D4D">
            <w:pPr>
              <w:pStyle w:val="Title"/>
              <w:framePr w:hSpace="0" w:wrap="auto" w:vAnchor="margin" w:hAnchor="text" w:xAlign="left" w:yAlign="inline"/>
              <w:ind w:left="158"/>
              <w:rPr>
                <w:bCs/>
                <w:sz w:val="60"/>
                <w:szCs w:val="60"/>
              </w:rPr>
            </w:pPr>
            <w:r>
              <w:rPr>
                <w:bCs/>
                <w:sz w:val="60"/>
                <w:szCs w:val="60"/>
              </w:rPr>
              <w:t>Moderniz</w:t>
            </w:r>
            <w:r w:rsidR="00B86572">
              <w:rPr>
                <w:bCs/>
                <w:sz w:val="60"/>
                <w:szCs w:val="60"/>
              </w:rPr>
              <w:t xml:space="preserve">e </w:t>
            </w:r>
            <w:r>
              <w:rPr>
                <w:bCs/>
                <w:sz w:val="60"/>
                <w:szCs w:val="60"/>
              </w:rPr>
              <w:t xml:space="preserve">Order Processing with </w:t>
            </w:r>
            <w:r w:rsidR="00A834F6">
              <w:rPr>
                <w:bCs/>
                <w:sz w:val="60"/>
                <w:szCs w:val="60"/>
              </w:rPr>
              <w:t>DataXstream OMS+</w:t>
            </w:r>
            <w:r>
              <w:rPr>
                <w:bCs/>
                <w:sz w:val="60"/>
                <w:szCs w:val="60"/>
              </w:rPr>
              <w:t xml:space="preserve"> and SAP</w:t>
            </w:r>
          </w:p>
        </w:tc>
      </w:tr>
      <w:tr w:rsidR="00B26352" w14:paraId="6F6F265B" w14:textId="77777777" w:rsidTr="00235DB3">
        <w:trPr>
          <w:trHeight w:val="657"/>
        </w:trPr>
        <w:tc>
          <w:tcPr>
            <w:tcW w:w="10991" w:type="dxa"/>
            <w:shd w:val="clear" w:color="auto" w:fill="auto"/>
          </w:tcPr>
          <w:p w14:paraId="134594EE" w14:textId="2DD11992" w:rsidR="009061E5" w:rsidRPr="007B3B07" w:rsidRDefault="00235DB3" w:rsidP="00982AD1">
            <w:pPr>
              <w:pStyle w:val="DateandAuthorLine"/>
              <w:rPr>
                <w:rFonts w:ascii="Source Sans Pro" w:hAnsi="Source Sans Pro"/>
              </w:rPr>
            </w:pPr>
            <w:r w:rsidRPr="00BD1E0C">
              <w:rPr>
                <w:noProof/>
              </w:rPr>
              <mc:AlternateContent>
                <mc:Choice Requires="wps">
                  <w:drawing>
                    <wp:anchor distT="0" distB="0" distL="114300" distR="114300" simplePos="0" relativeHeight="251662848" behindDoc="1" locked="0" layoutInCell="1" allowOverlap="1" wp14:anchorId="533C7AC3" wp14:editId="322F0F3A">
                      <wp:simplePos x="0" y="0"/>
                      <wp:positionH relativeFrom="page">
                        <wp:posOffset>-348615</wp:posOffset>
                      </wp:positionH>
                      <wp:positionV relativeFrom="paragraph">
                        <wp:posOffset>383540</wp:posOffset>
                      </wp:positionV>
                      <wp:extent cx="7767955" cy="971550"/>
                      <wp:effectExtent l="0" t="0" r="4445" b="0"/>
                      <wp:wrapNone/>
                      <wp:docPr id="7" name="Rectangle 7"/>
                      <wp:cNvGraphicFramePr/>
                      <a:graphic xmlns:a="http://schemas.openxmlformats.org/drawingml/2006/main">
                        <a:graphicData uri="http://schemas.microsoft.com/office/word/2010/wordprocessingShape">
                          <wps:wsp>
                            <wps:cNvSpPr/>
                            <wps:spPr>
                              <a:xfrm>
                                <a:off x="0" y="0"/>
                                <a:ext cx="7767955" cy="971550"/>
                              </a:xfrm>
                              <a:prstGeom prst="rect">
                                <a:avLst/>
                              </a:prstGeom>
                              <a:solidFill>
                                <a:schemeClr val="bg1">
                                  <a:lumMod val="85000"/>
                                  <a:alpha val="37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ACEF1" id="Rectangle 7" o:spid="_x0000_s1026" style="position:absolute;margin-left:-27.45pt;margin-top:30.2pt;width:611.65pt;height:76.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" fillcolor="#d8d8d8 [2732]" stroked="f" strokeweight="1pt">
                      <v:fill opacity="24158f"/>
                      <w10:wrap anchorx="page"/>
                    </v:rect>
                  </w:pict>
                </mc:Fallback>
              </mc:AlternateContent>
            </w:r>
            <w:r w:rsidR="009061E5" w:rsidRPr="007B3B07">
              <w:rPr>
                <w:rFonts w:ascii="Source Sans Pro" w:hAnsi="Source Sans Pro"/>
              </w:rPr>
              <w:t xml:space="preserve">Date: </w:t>
            </w:r>
            <w:r>
              <w:rPr>
                <w:rFonts w:ascii="Source Sans Pro" w:hAnsi="Source Sans Pro"/>
                <w:b w:val="0"/>
              </w:rPr>
              <w:t xml:space="preserve">January </w:t>
            </w:r>
            <w:proofErr w:type="gramStart"/>
            <w:r>
              <w:rPr>
                <w:rFonts w:ascii="Source Sans Pro" w:hAnsi="Source Sans Pro"/>
                <w:b w:val="0"/>
              </w:rPr>
              <w:t>2022</w:t>
            </w:r>
            <w:r w:rsidR="009061E5" w:rsidRPr="007B3B07">
              <w:rPr>
                <w:rFonts w:ascii="Source Sans Pro" w:hAnsi="Source Sans Pro"/>
              </w:rPr>
              <w:t xml:space="preserve">  Author</w:t>
            </w:r>
            <w:proofErr w:type="gramEnd"/>
            <w:r w:rsidR="009061E5" w:rsidRPr="007B3B07">
              <w:rPr>
                <w:rFonts w:ascii="Source Sans Pro" w:hAnsi="Source Sans Pro"/>
              </w:rPr>
              <w:t xml:space="preserve">: </w:t>
            </w:r>
            <w:r w:rsidR="00A834F6">
              <w:rPr>
                <w:rFonts w:ascii="Source Sans Pro" w:hAnsi="Source Sans Pro"/>
                <w:b w:val="0"/>
              </w:rPr>
              <w:t>Mike Leone</w:t>
            </w:r>
            <w:r w:rsidR="009061E5" w:rsidRPr="007B3B07">
              <w:rPr>
                <w:rFonts w:ascii="Source Sans Pro" w:hAnsi="Source Sans Pro"/>
                <w:b w:val="0"/>
              </w:rPr>
              <w:t xml:space="preserve">, </w:t>
            </w:r>
            <w:r w:rsidR="00A834F6">
              <w:rPr>
                <w:rFonts w:ascii="Source Sans Pro" w:hAnsi="Source Sans Pro"/>
                <w:b w:val="0"/>
              </w:rPr>
              <w:t>Senior Analyst</w:t>
            </w:r>
          </w:p>
        </w:tc>
      </w:tr>
      <w:tr w:rsidR="00B26352" w14:paraId="4C6EC9EF" w14:textId="77777777" w:rsidTr="004E6456">
        <w:trPr>
          <w:trHeight w:val="484"/>
        </w:trPr>
        <w:tc>
          <w:tcPr>
            <w:tcW w:w="10991" w:type="dxa"/>
            <w:shd w:val="clear" w:color="auto" w:fill="auto"/>
          </w:tcPr>
          <w:p w14:paraId="161F5E3B" w14:textId="7A653220" w:rsidR="009061E5" w:rsidRPr="00DE0F21" w:rsidRDefault="007B00DB" w:rsidP="00DE0F21">
            <w:pPr>
              <w:pStyle w:val="AbstractText"/>
              <w:rPr>
                <w:rFonts w:ascii="Source Sans Pro Light" w:hAnsi="Source Sans Pro Light"/>
                <w:color w:val="000000"/>
              </w:rPr>
            </w:pPr>
            <w:r w:rsidRPr="00E6466E">
              <w:rPr>
                <w:rFonts w:ascii="Source Sans Pro" w:hAnsi="Source Sans Pro"/>
                <w:b/>
                <w:bCs/>
                <w:color w:val="1395BA"/>
                <w:sz w:val="22"/>
                <w:szCs w:val="22"/>
              </w:rPr>
              <w:t>ABSTRACT</w:t>
            </w:r>
            <w:r w:rsidRPr="004E6456">
              <w:rPr>
                <w:rFonts w:ascii="Source Sans Pro" w:hAnsi="Source Sans Pro"/>
                <w:b/>
                <w:bCs/>
                <w:color w:val="1395BA"/>
                <w:sz w:val="22"/>
                <w:szCs w:val="22"/>
              </w:rPr>
              <w:t>:</w:t>
            </w:r>
            <w:r w:rsidR="009061E5" w:rsidRPr="004E6456">
              <w:rPr>
                <w:rFonts w:ascii="Source Sans Pro" w:hAnsi="Source Sans Pro"/>
                <w:b/>
                <w:bCs/>
                <w:color w:val="1395BA"/>
              </w:rPr>
              <w:t xml:space="preserve"> </w:t>
            </w:r>
            <w:r w:rsidR="00434AB5">
              <w:rPr>
                <w:rFonts w:ascii="Source Sans Pro Light" w:hAnsi="Source Sans Pro Light"/>
                <w:color w:val="000000"/>
                <w:sz w:val="22"/>
                <w:szCs w:val="22"/>
              </w:rPr>
              <w:t xml:space="preserve">As wholesalers and specialty retailers continue to evolve in the way they satisfy customer requirements, they are constantly pushed to be more agile, </w:t>
            </w:r>
            <w:r w:rsidR="00501FA6">
              <w:rPr>
                <w:rFonts w:ascii="Source Sans Pro Light" w:hAnsi="Source Sans Pro Light"/>
                <w:color w:val="000000"/>
                <w:sz w:val="22"/>
                <w:szCs w:val="22"/>
              </w:rPr>
              <w:t>efficient</w:t>
            </w:r>
            <w:r w:rsidR="00434AB5">
              <w:rPr>
                <w:rFonts w:ascii="Source Sans Pro Light" w:hAnsi="Source Sans Pro Light"/>
                <w:color w:val="000000"/>
                <w:sz w:val="22"/>
                <w:szCs w:val="22"/>
              </w:rPr>
              <w:t>, and accurate throughout the entire order lifecycle. They are looking to invest in platforms that can improve efficiency</w:t>
            </w:r>
            <w:r w:rsidR="00501FA6">
              <w:rPr>
                <w:rFonts w:ascii="Source Sans Pro Light" w:hAnsi="Source Sans Pro Light"/>
                <w:color w:val="000000"/>
                <w:sz w:val="22"/>
                <w:szCs w:val="22"/>
              </w:rPr>
              <w:t>, reduce risk, and ensure th</w:t>
            </w:r>
            <w:r w:rsidR="00CA4E11">
              <w:rPr>
                <w:rFonts w:ascii="Source Sans Pro Light" w:hAnsi="Source Sans Pro Light"/>
                <w:color w:val="000000"/>
                <w:sz w:val="22"/>
                <w:szCs w:val="22"/>
              </w:rPr>
              <w:t>at</w:t>
            </w:r>
            <w:r w:rsidR="00501FA6">
              <w:rPr>
                <w:rFonts w:ascii="Source Sans Pro Light" w:hAnsi="Source Sans Pro Light"/>
                <w:color w:val="000000"/>
                <w:sz w:val="22"/>
                <w:szCs w:val="22"/>
              </w:rPr>
              <w:t xml:space="preserve"> </w:t>
            </w:r>
            <w:r w:rsidR="00CA4E11">
              <w:rPr>
                <w:rFonts w:ascii="Source Sans Pro Light" w:hAnsi="Source Sans Pro Light"/>
                <w:color w:val="000000"/>
                <w:sz w:val="22"/>
                <w:szCs w:val="22"/>
              </w:rPr>
              <w:t xml:space="preserve">their </w:t>
            </w:r>
            <w:r w:rsidR="00501FA6">
              <w:rPr>
                <w:rFonts w:ascii="Source Sans Pro Light" w:hAnsi="Source Sans Pro Light"/>
                <w:color w:val="000000"/>
                <w:sz w:val="22"/>
                <w:szCs w:val="22"/>
              </w:rPr>
              <w:t>customers</w:t>
            </w:r>
            <w:r w:rsidR="00CA4E11">
              <w:rPr>
                <w:rFonts w:ascii="Source Sans Pro Light" w:hAnsi="Source Sans Pro Light"/>
                <w:color w:val="000000"/>
                <w:sz w:val="22"/>
                <w:szCs w:val="22"/>
              </w:rPr>
              <w:t>’</w:t>
            </w:r>
            <w:r w:rsidR="00501FA6">
              <w:rPr>
                <w:rFonts w:ascii="Source Sans Pro Light" w:hAnsi="Source Sans Pro Light"/>
                <w:color w:val="000000"/>
                <w:sz w:val="22"/>
                <w:szCs w:val="22"/>
              </w:rPr>
              <w:t xml:space="preserve"> experience leads to more business. </w:t>
            </w:r>
          </w:p>
        </w:tc>
      </w:tr>
    </w:tbl>
    <w:p w14:paraId="5145C11F" w14:textId="2164A9C1" w:rsidR="00845240" w:rsidRPr="00042E86" w:rsidRDefault="0000610E" w:rsidP="00737B8F">
      <w:pPr>
        <w:pStyle w:val="Heading1"/>
        <w:spacing w:before="360"/>
        <w:ind w:left="-86"/>
      </w:pPr>
      <w:r>
        <mc:AlternateContent>
          <mc:Choice Requires="wpg">
            <w:drawing>
              <wp:anchor distT="0" distB="0" distL="114300" distR="114300" simplePos="0" relativeHeight="251675136" behindDoc="0" locked="0" layoutInCell="1" allowOverlap="1" wp14:anchorId="10A4B871" wp14:editId="3015D6D0">
                <wp:simplePos x="0" y="0"/>
                <wp:positionH relativeFrom="column">
                  <wp:posOffset>0</wp:posOffset>
                </wp:positionH>
                <wp:positionV relativeFrom="paragraph">
                  <wp:posOffset>-611159</wp:posOffset>
                </wp:positionV>
                <wp:extent cx="4357428" cy="547370"/>
                <wp:effectExtent l="0" t="0" r="0" b="0"/>
                <wp:wrapNone/>
                <wp:docPr id="18" name="Group 18"/>
                <wp:cNvGraphicFramePr/>
                <a:graphic xmlns:a="http://schemas.openxmlformats.org/drawingml/2006/main">
                  <a:graphicData uri="http://schemas.microsoft.com/office/word/2010/wordprocessingGroup">
                    <wpg:wgp>
                      <wpg:cNvGrpSpPr/>
                      <wpg:grpSpPr>
                        <a:xfrm>
                          <a:off x="0" y="0"/>
                          <a:ext cx="4357428" cy="547370"/>
                          <a:chOff x="0" y="0"/>
                          <a:chExt cx="4357428" cy="547370"/>
                        </a:xfrm>
                      </wpg:grpSpPr>
                      <wps:wsp>
                        <wps:cNvPr id="5" name="Text Box 2"/>
                        <wps:cNvSpPr txBox="1">
                          <a:spLocks noChangeArrowheads="1"/>
                        </wps:cNvSpPr>
                        <wps:spPr bwMode="auto">
                          <a:xfrm>
                            <a:off x="755073" y="207819"/>
                            <a:ext cx="3602355" cy="283210"/>
                          </a:xfrm>
                          <a:prstGeom prst="rect">
                            <a:avLst/>
                          </a:prstGeom>
                          <a:noFill/>
                          <a:ln w="9525">
                            <a:noFill/>
                            <a:miter lim="800000"/>
                            <a:headEnd/>
                            <a:tailEnd/>
                          </a:ln>
                        </wps:spPr>
                        <wps:txbx>
                          <w:txbxContent>
                            <w:p w14:paraId="4610CBB0" w14:textId="77777777" w:rsidR="00CE7040" w:rsidRPr="00DE4AB1" w:rsidRDefault="00CE7040" w:rsidP="004D509F">
                              <w:pPr>
                                <w:ind w:right="-118"/>
                                <w:rPr>
                                  <w:rFonts w:ascii="Source Sans Pro Light" w:hAnsi="Source Sans Pro Light"/>
                                  <w:color w:val="FFFFFF" w:themeColor="background1"/>
                                  <w:sz w:val="20"/>
                                  <w:szCs w:val="20"/>
                                </w:rPr>
                              </w:pPr>
                              <w:r w:rsidRPr="00DE4AB1">
                                <w:rPr>
                                  <w:rFonts w:ascii="Source Sans Pro" w:hAnsi="Source Sans Pro"/>
                                  <w:color w:val="FFFFFF" w:themeColor="background1"/>
                                  <w:sz w:val="20"/>
                                  <w:szCs w:val="20"/>
                                </w:rPr>
                                <w:t xml:space="preserve">Enterprise Strategy </w:t>
                              </w:r>
                              <w:proofErr w:type="gramStart"/>
                              <w:r w:rsidRPr="00DE4AB1">
                                <w:rPr>
                                  <w:rFonts w:ascii="Source Sans Pro" w:hAnsi="Source Sans Pro"/>
                                  <w:color w:val="FFFFFF" w:themeColor="background1"/>
                                  <w:sz w:val="20"/>
                                  <w:szCs w:val="20"/>
                                </w:rPr>
                                <w:t>Group</w:t>
                              </w:r>
                              <w:r w:rsidRPr="00DE4AB1">
                                <w:rPr>
                                  <w:color w:val="FFFFFF" w:themeColor="background1"/>
                                  <w:sz w:val="20"/>
                                  <w:szCs w:val="20"/>
                                </w:rPr>
                                <w:t xml:space="preserve">  |</w:t>
                              </w:r>
                              <w:proofErr w:type="gramEnd"/>
                              <w:r w:rsidRPr="00DE4AB1">
                                <w:rPr>
                                  <w:color w:val="FFFFFF" w:themeColor="background1"/>
                                  <w:sz w:val="20"/>
                                  <w:szCs w:val="20"/>
                                </w:rPr>
                                <w:t xml:space="preserve">  </w:t>
                              </w:r>
                              <w:r w:rsidRPr="00DE4AB1">
                                <w:rPr>
                                  <w:rFonts w:ascii="Source Sans Pro Light" w:hAnsi="Source Sans Pro Light"/>
                                  <w:bCs/>
                                  <w:color w:val="FFFFFF" w:themeColor="background1"/>
                                  <w:sz w:val="20"/>
                                  <w:szCs w:val="20"/>
                                </w:rPr>
                                <w:t>Getting to the bigger truth.</w:t>
                              </w:r>
                              <w:r w:rsidRPr="00DE4AB1">
                                <w:rPr>
                                  <w:rFonts w:ascii="Source Sans Pro Light" w:hAnsi="Source Sans Pro Light"/>
                                  <w:color w:val="FFFFFF" w:themeColor="background1"/>
                                  <w:sz w:val="20"/>
                                  <w:szCs w:val="20"/>
                                </w:rPr>
                                <w:t>™</w:t>
                              </w:r>
                            </w:p>
                            <w:p w14:paraId="0D630717" w14:textId="77777777" w:rsidR="00CE7040" w:rsidRPr="00DE4AB1" w:rsidRDefault="00CE7040" w:rsidP="004D509F">
                              <w:pPr>
                                <w:ind w:right="-118"/>
                                <w:rPr>
                                  <w:color w:val="FFFFFF" w:themeColor="background1"/>
                                </w:rPr>
                              </w:pPr>
                            </w:p>
                          </w:txbxContent>
                        </wps:txbx>
                        <wps:bodyPr rot="0" vert="horz" wrap="square" lIns="91440" tIns="45720" rIns="91440" bIns="45720" anchor="t" anchorCtr="0">
                          <a:noAutofit/>
                        </wps:bodyPr>
                      </wps:wsp>
                      <pic:pic xmlns:pic="http://schemas.openxmlformats.org/drawingml/2006/picture">
                        <pic:nvPicPr>
                          <pic:cNvPr id="25" name="Picture 25"/>
                          <pic:cNvPicPr>
                            <a:picLocks noChangeAspect="1"/>
                          </pic:cNvPicPr>
                        </pic:nvPicPr>
                        <pic:blipFill>
                          <a:blip r:embed="rId12"/>
                          <a:stretch>
                            <a:fillRect/>
                          </a:stretch>
                        </pic:blipFill>
                        <pic:spPr>
                          <a:xfrm>
                            <a:off x="0" y="0"/>
                            <a:ext cx="731520" cy="547370"/>
                          </a:xfrm>
                          <a:prstGeom prst="rect">
                            <a:avLst/>
                          </a:prstGeom>
                        </pic:spPr>
                      </pic:pic>
                    </wpg:wgp>
                  </a:graphicData>
                </a:graphic>
              </wp:anchor>
            </w:drawing>
          </mc:Choice>
          <mc:Fallback>
            <w:pict>
              <v:group w14:anchorId="10A4B871" id="Group 18" o:spid="_x0000_s1026" style="position:absolute;left:0;text-align:left;margin-left:0;margin-top:-48.1pt;width:343.1pt;height:43.1pt;z-index:251675136" coordsize="43574,5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">
                <v:shapetype id="_x0000_t202" coordsize="21600,21600" o:spt="202" path="m,l,21600r21600,l21600,xe">
                  <v:stroke joinstyle="miter"/>
                  <v:path gradientshapeok="t" o:connecttype="rect"/>
                </v:shapetype>
                <v:shape id="_x0000_s1027" type="#_x0000_t202" style="position:absolute;left:7550;top:2078;width:36024;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4610CBB0" w14:textId="77777777" w:rsidR="00CE7040" w:rsidRPr="00DE4AB1" w:rsidRDefault="00CE7040" w:rsidP="004D509F">
                        <w:pPr>
                          <w:ind w:right="-118"/>
                          <w:rPr>
                            <w:rFonts w:ascii="Source Sans Pro Light" w:hAnsi="Source Sans Pro Light"/>
                            <w:color w:val="FFFFFF" w:themeColor="background1"/>
                            <w:sz w:val="20"/>
                            <w:szCs w:val="20"/>
                          </w:rPr>
                        </w:pPr>
                        <w:r w:rsidRPr="00DE4AB1">
                          <w:rPr>
                            <w:rFonts w:ascii="Source Sans Pro" w:hAnsi="Source Sans Pro"/>
                            <w:color w:val="FFFFFF" w:themeColor="background1"/>
                            <w:sz w:val="20"/>
                            <w:szCs w:val="20"/>
                          </w:rPr>
                          <w:t>Enterprise Strategy Group</w:t>
                        </w:r>
                        <w:r w:rsidRPr="00DE4AB1">
                          <w:rPr>
                            <w:color w:val="FFFFFF" w:themeColor="background1"/>
                            <w:sz w:val="20"/>
                            <w:szCs w:val="20"/>
                          </w:rPr>
                          <w:t xml:space="preserve">  |  </w:t>
                        </w:r>
                        <w:r w:rsidRPr="00DE4AB1">
                          <w:rPr>
                            <w:rFonts w:ascii="Source Sans Pro Light" w:hAnsi="Source Sans Pro Light"/>
                            <w:bCs/>
                            <w:color w:val="FFFFFF" w:themeColor="background1"/>
                            <w:sz w:val="20"/>
                            <w:szCs w:val="20"/>
                          </w:rPr>
                          <w:t>Getting to the bigger truth.</w:t>
                        </w:r>
                        <w:r w:rsidRPr="00DE4AB1">
                          <w:rPr>
                            <w:rFonts w:ascii="Source Sans Pro Light" w:hAnsi="Source Sans Pro Light"/>
                            <w:color w:val="FFFFFF" w:themeColor="background1"/>
                            <w:sz w:val="20"/>
                            <w:szCs w:val="20"/>
                          </w:rPr>
                          <w:t>™</w:t>
                        </w:r>
                      </w:p>
                      <w:p w14:paraId="0D630717" w14:textId="77777777" w:rsidR="00CE7040" w:rsidRPr="00DE4AB1" w:rsidRDefault="00CE7040" w:rsidP="004D509F">
                        <w:pPr>
                          <w:ind w:right="-118"/>
                          <w:rPr>
                            <w:color w:val="FFFFFF" w:themeColor="background1"/>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style="position:absolute;width:7315;height:5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">
                  <v:imagedata r:id="rId13" o:title=""/>
                </v:shape>
              </v:group>
            </w:pict>
          </mc:Fallback>
        </mc:AlternateContent>
      </w:r>
      <w:r w:rsidR="00A834F6">
        <w:t>Introduction</w:t>
      </w:r>
    </w:p>
    <w:p w14:paraId="45B6CD0E" w14:textId="265F49B5" w:rsidR="00A834F6" w:rsidRDefault="00A834F6" w:rsidP="00A834F6">
      <w:pPr>
        <w:pStyle w:val="BodyText"/>
      </w:pPr>
      <w:r>
        <w:t xml:space="preserve">As </w:t>
      </w:r>
      <w:r w:rsidR="00712F16">
        <w:t>wholesalers</w:t>
      </w:r>
      <w:r>
        <w:t xml:space="preserve"> progress down the digital transformation path, </w:t>
      </w:r>
      <w:r w:rsidR="00CA4E11">
        <w:t xml:space="preserve">their </w:t>
      </w:r>
      <w:r>
        <w:t xml:space="preserve">business objectives are constantly evolving. Organizations are rewarded based on the efficiency and agility </w:t>
      </w:r>
      <w:r w:rsidR="00CA4E11">
        <w:t xml:space="preserve">with which they can </w:t>
      </w:r>
      <w:r w:rsidR="000E4EC4">
        <w:t>effectively</w:t>
      </w:r>
      <w:r>
        <w:t xml:space="preserve"> respond to customer requests and orders. But several barriers exist in legacy order management operating models. Disjointed tools with bolt</w:t>
      </w:r>
      <w:r w:rsidR="00CA4E11">
        <w:t>ed</w:t>
      </w:r>
      <w:r>
        <w:t xml:space="preserve">-on features lack seamless integration and visibility into product availability and inventory. Manual processes </w:t>
      </w:r>
      <w:r w:rsidR="00CA4E11">
        <w:t xml:space="preserve">for </w:t>
      </w:r>
      <w:r>
        <w:t>navigating between tools cause delays and potentially deal-breaking errors. And ongoing operational silos prove costly for organizations looking to effectively scale the</w:t>
      </w:r>
      <w:r w:rsidR="003D4E7A">
        <w:t>ir</w:t>
      </w:r>
      <w:r>
        <w:t xml:space="preserve"> business</w:t>
      </w:r>
      <w:r w:rsidR="003D4E7A">
        <w:t>es</w:t>
      </w:r>
      <w:r>
        <w:t xml:space="preserve">. How can organizations expect to satisfy customer requirements when the underlying solutions are not built to effectively integrate or scale at the speed the business? Simply put, they can’t. With DataXstream OMS+, organizations </w:t>
      </w:r>
      <w:r w:rsidR="003D4E7A">
        <w:t>can</w:t>
      </w:r>
      <w:r>
        <w:t xml:space="preserve"> modernize their approach to sales and order </w:t>
      </w:r>
      <w:r w:rsidR="00B809B8">
        <w:t>fulfillment</w:t>
      </w:r>
      <w:r>
        <w:t xml:space="preserve"> through a unified platform that automates business and SAP-managed order processing </w:t>
      </w:r>
      <w:r w:rsidR="003D4E7A">
        <w:t>and</w:t>
      </w:r>
      <w:r>
        <w:t xml:space="preserve"> increases visibility, efficiency, and agility throughout the order lifecycle.</w:t>
      </w:r>
    </w:p>
    <w:p w14:paraId="658EE035" w14:textId="7A9A9D83" w:rsidR="00A834F6" w:rsidRDefault="00DD291D" w:rsidP="00DD291D">
      <w:pPr>
        <w:pStyle w:val="Heading1"/>
      </w:pPr>
      <w:r>
        <w:t>Challenges of Legacy Order Management</w:t>
      </w:r>
    </w:p>
    <w:p w14:paraId="79888525" w14:textId="4F55E1B1" w:rsidR="00DD291D" w:rsidRDefault="00DD291D" w:rsidP="00DD291D">
      <w:pPr>
        <w:pStyle w:val="BodyText"/>
      </w:pPr>
      <w:r>
        <w:t>W</w:t>
      </w:r>
      <w:r w:rsidRPr="00F01520">
        <w:t>holesalers, manufacturers, and distributors</w:t>
      </w:r>
      <w:r>
        <w:t xml:space="preserve"> are</w:t>
      </w:r>
      <w:r w:rsidRPr="00F01520">
        <w:t xml:space="preserve"> fac</w:t>
      </w:r>
      <w:r>
        <w:t xml:space="preserve">ing challenges </w:t>
      </w:r>
      <w:r w:rsidR="003D4E7A">
        <w:t>to</w:t>
      </w:r>
      <w:r>
        <w:t xml:space="preserve"> delivering an effective omnichannel experience. </w:t>
      </w:r>
      <w:r w:rsidR="00DD1AB3">
        <w:t>Traditional order management processes are f</w:t>
      </w:r>
      <w:r>
        <w:t>ragmented</w:t>
      </w:r>
      <w:r w:rsidR="003D4E7A">
        <w:t>,</w:t>
      </w:r>
      <w:r>
        <w:t xml:space="preserve"> </w:t>
      </w:r>
      <w:r w:rsidR="00DD1AB3">
        <w:t xml:space="preserve">with </w:t>
      </w:r>
      <w:r>
        <w:t xml:space="preserve">several points of order capture and disjointed fulfillment systems </w:t>
      </w:r>
      <w:r w:rsidR="00DD1AB3">
        <w:t>leading to delays</w:t>
      </w:r>
      <w:r>
        <w:t xml:space="preserve">. </w:t>
      </w:r>
      <w:r w:rsidR="00DD1AB3">
        <w:t xml:space="preserve">When </w:t>
      </w:r>
      <w:r w:rsidR="003D4E7A">
        <w:t xml:space="preserve">organizations </w:t>
      </w:r>
      <w:r w:rsidR="00DD1AB3">
        <w:t>r</w:t>
      </w:r>
      <w:r>
        <w:t>eceiv</w:t>
      </w:r>
      <w:r w:rsidR="003D4E7A">
        <w:t>e</w:t>
      </w:r>
      <w:r>
        <w:t xml:space="preserve"> multiple orders through multiple channels</w:t>
      </w:r>
      <w:r w:rsidR="00DD1AB3">
        <w:t>, th</w:t>
      </w:r>
      <w:r w:rsidR="003D4E7A">
        <w:t>e</w:t>
      </w:r>
      <w:r w:rsidR="00DD1AB3">
        <w:t xml:space="preserve"> fragmentation </w:t>
      </w:r>
      <w:r w:rsidR="003D4E7A">
        <w:t>makes</w:t>
      </w:r>
      <w:r>
        <w:t xml:space="preserve"> it impossible to accurately manage orders</w:t>
      </w:r>
      <w:r w:rsidR="00DD1AB3">
        <w:t xml:space="preserve"> and properly set customer expectations</w:t>
      </w:r>
      <w:r>
        <w:t xml:space="preserve">. </w:t>
      </w:r>
      <w:r w:rsidR="00DD1AB3">
        <w:t xml:space="preserve">Standalone order management systems that require manual entry make it nearly impossible to handle multichannel sales orders and introduce </w:t>
      </w:r>
      <w:r w:rsidR="003D4E7A">
        <w:t xml:space="preserve">the </w:t>
      </w:r>
      <w:r w:rsidR="00DD1AB3">
        <w:t xml:space="preserve">significant risk </w:t>
      </w:r>
      <w:r w:rsidR="003D4E7A">
        <w:t xml:space="preserve">of incorrectly entering orders </w:t>
      </w:r>
      <w:r w:rsidR="00DD1AB3">
        <w:t>into the system</w:t>
      </w:r>
      <w:r>
        <w:t xml:space="preserve">. This is especially true for bulk orders that require updates across internal systems and widely deployed marketplaces, never mind </w:t>
      </w:r>
      <w:r w:rsidR="003D4E7A">
        <w:t xml:space="preserve">the </w:t>
      </w:r>
      <w:r>
        <w:t xml:space="preserve">challenges </w:t>
      </w:r>
      <w:r w:rsidR="003D4E7A">
        <w:t>of</w:t>
      </w:r>
      <w:r>
        <w:t xml:space="preserve"> accurately creating invoices, printing labels, and arranging shipping. When it comes to product stock, a lack of data visibility across locations can either lead to incorrect </w:t>
      </w:r>
      <w:r w:rsidR="003D4E7A">
        <w:t>“</w:t>
      </w:r>
      <w:r>
        <w:t>out of stock</w:t>
      </w:r>
      <w:r w:rsidR="003D4E7A">
        <w:t>”</w:t>
      </w:r>
      <w:r>
        <w:t xml:space="preserve"> notifications or excessive stock in the wrong location</w:t>
      </w:r>
      <w:r w:rsidR="003D4E7A">
        <w:t>s</w:t>
      </w:r>
      <w:r w:rsidR="0052161A">
        <w:t xml:space="preserve">. </w:t>
      </w:r>
      <w:r w:rsidR="003D4E7A">
        <w:t>T</w:t>
      </w:r>
      <w:r w:rsidR="0052161A">
        <w:t>he last thing an organization wants is to experience</w:t>
      </w:r>
      <w:r>
        <w:t xml:space="preserve"> stock waste or delays in order fulfillment</w:t>
      </w:r>
      <w:r w:rsidR="0052161A">
        <w:t xml:space="preserve"> that lead to unhappy customers, </w:t>
      </w:r>
      <w:r w:rsidR="003B25F3">
        <w:t xml:space="preserve">making </w:t>
      </w:r>
      <w:r w:rsidR="00E602F9">
        <w:t>it</w:t>
      </w:r>
      <w:r>
        <w:t xml:space="preserve"> clear </w:t>
      </w:r>
      <w:r w:rsidR="003B25F3">
        <w:t xml:space="preserve">that </w:t>
      </w:r>
      <w:r w:rsidR="0052161A">
        <w:t>organizations</w:t>
      </w:r>
      <w:r>
        <w:t xml:space="preserve"> need help </w:t>
      </w:r>
      <w:r w:rsidR="003B25F3">
        <w:t xml:space="preserve">to </w:t>
      </w:r>
      <w:r>
        <w:t xml:space="preserve">deliver </w:t>
      </w:r>
      <w:r w:rsidR="0052161A">
        <w:t>the right</w:t>
      </w:r>
      <w:r>
        <w:t xml:space="preserve"> omnichannel experience that can satisfy strict customer demands while properly setting customer expectations.</w:t>
      </w:r>
    </w:p>
    <w:p w14:paraId="345CD1A9" w14:textId="77777777" w:rsidR="00712A30" w:rsidRDefault="00712A30" w:rsidP="00DD291D">
      <w:pPr>
        <w:pStyle w:val="BodyText"/>
      </w:pPr>
    </w:p>
    <w:p w14:paraId="5AE677BB" w14:textId="23668762" w:rsidR="00DD291D" w:rsidRDefault="00DD291D" w:rsidP="00DD291D">
      <w:pPr>
        <w:pStyle w:val="Heading1"/>
      </w:pPr>
      <w:r>
        <w:lastRenderedPageBreak/>
        <w:t>Requirements for Modernizing Order Management</w:t>
      </w:r>
    </w:p>
    <w:p w14:paraId="1CDE195B" w14:textId="2F647C64" w:rsidR="00DD291D" w:rsidRDefault="001A5EB3" w:rsidP="00DD291D">
      <w:pPr>
        <w:pStyle w:val="BodyText"/>
      </w:pPr>
      <w:r w:rsidRPr="001A5EB3">
        <w:drawing>
          <wp:anchor distT="0" distB="0" distL="114300" distR="114300" simplePos="0" relativeHeight="251676160" behindDoc="0" locked="0" layoutInCell="1" allowOverlap="1" wp14:anchorId="67D00EF2" wp14:editId="6614CC78">
            <wp:simplePos x="0" y="0"/>
            <wp:positionH relativeFrom="margin">
              <wp:align>right</wp:align>
            </wp:positionH>
            <wp:positionV relativeFrom="paragraph">
              <wp:posOffset>5080</wp:posOffset>
            </wp:positionV>
            <wp:extent cx="5038725" cy="1075055"/>
            <wp:effectExtent l="0" t="0" r="9525" b="0"/>
            <wp:wrapSquare wrapText="bothSides"/>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4"/>
                    <a:stretch>
                      <a:fillRect/>
                    </a:stretch>
                  </pic:blipFill>
                  <pic:spPr>
                    <a:xfrm>
                      <a:off x="0" y="0"/>
                      <a:ext cx="5038725" cy="1075055"/>
                    </a:xfrm>
                    <a:prstGeom prst="rect">
                      <a:avLst/>
                    </a:prstGeom>
                  </pic:spPr>
                </pic:pic>
              </a:graphicData>
            </a:graphic>
            <wp14:sizeRelH relativeFrom="margin">
              <wp14:pctWidth>0</wp14:pctWidth>
            </wp14:sizeRelH>
            <wp14:sizeRelV relativeFrom="margin">
              <wp14:pctHeight>0</wp14:pctHeight>
            </wp14:sizeRelV>
          </wp:anchor>
        </w:drawing>
      </w:r>
      <w:r w:rsidR="00DD291D">
        <w:t>As</w:t>
      </w:r>
      <w:r w:rsidR="00712A30">
        <w:t xml:space="preserve"> wholesalers and specialty</w:t>
      </w:r>
      <w:r w:rsidR="00DD291D">
        <w:t xml:space="preserve"> retailers modernize their operating models to improve data visibility, operational efficiency, and business agility,</w:t>
      </w:r>
      <w:r w:rsidR="00712A30">
        <w:t xml:space="preserve"> </w:t>
      </w:r>
      <w:r w:rsidR="00DD291D">
        <w:t>retail technology spend</w:t>
      </w:r>
      <w:r w:rsidR="00866948">
        <w:t>ing overall</w:t>
      </w:r>
      <w:r w:rsidR="00DD291D">
        <w:t xml:space="preserve"> is on the </w:t>
      </w:r>
      <w:r w:rsidR="00DD291D" w:rsidRPr="00712A30">
        <w:t xml:space="preserve">rise. In fact, ESG research shows that </w:t>
      </w:r>
      <w:r w:rsidR="00235DB3" w:rsidRPr="00712A30">
        <w:t>70</w:t>
      </w:r>
      <w:r w:rsidR="00DD291D" w:rsidRPr="00712A30">
        <w:t xml:space="preserve">% of </w:t>
      </w:r>
      <w:r w:rsidR="0011346C" w:rsidRPr="00712A30">
        <w:t>wholesalers</w:t>
      </w:r>
      <w:r w:rsidR="00DD291D" w:rsidRPr="00712A30">
        <w:t xml:space="preserve"> are increasing their technology spend</w:t>
      </w:r>
      <w:r w:rsidR="00866948">
        <w:t>ing</w:t>
      </w:r>
      <w:r w:rsidR="00DD291D" w:rsidRPr="00712A30">
        <w:t xml:space="preserve"> over the next year.</w:t>
      </w:r>
      <w:r w:rsidR="003A43EC" w:rsidRPr="00712A30">
        <w:rPr>
          <w:rStyle w:val="FootnoteReference"/>
        </w:rPr>
        <w:footnoteReference w:id="1"/>
      </w:r>
      <w:r w:rsidR="00DD291D" w:rsidRPr="00712A30">
        <w:t xml:space="preserve"> They are looking to enhance customer engagement, create more agile and efficient operations, and automate workflows with a goal of delivering the best omnichannel experience. </w:t>
      </w:r>
      <w:r w:rsidR="00DD291D" w:rsidRPr="00D27C22">
        <w:t xml:space="preserve">When it comes to </w:t>
      </w:r>
      <w:r w:rsidR="00D27C22">
        <w:t xml:space="preserve">the </w:t>
      </w:r>
      <w:r w:rsidR="00DD291D" w:rsidRPr="00D27C22">
        <w:t>objective</w:t>
      </w:r>
      <w:r w:rsidR="00BD0AEB" w:rsidRPr="00D27C22">
        <w:t>s</w:t>
      </w:r>
      <w:r w:rsidR="00D27C22">
        <w:t xml:space="preserve"> for their digital transformation initiatives</w:t>
      </w:r>
      <w:r w:rsidR="00DD291D" w:rsidRPr="00D27C22">
        <w:t>, 5</w:t>
      </w:r>
      <w:r w:rsidR="00235DB3" w:rsidRPr="00D27C22">
        <w:t>1</w:t>
      </w:r>
      <w:r w:rsidR="00DD291D" w:rsidRPr="00D27C22">
        <w:t xml:space="preserve">% of </w:t>
      </w:r>
      <w:r w:rsidR="0011346C" w:rsidRPr="00D27C22">
        <w:t xml:space="preserve">wholesalers </w:t>
      </w:r>
      <w:r w:rsidR="00DD291D" w:rsidRPr="00D27C22">
        <w:t>are focused on becoming more operationally efficient across the business to reduce waste and improve the customer experience.</w:t>
      </w:r>
      <w:r w:rsidR="00712A30" w:rsidRPr="00712A30">
        <w:t xml:space="preserve"> </w:t>
      </w:r>
      <w:r w:rsidR="0075154F">
        <w:t>They are</w:t>
      </w:r>
      <w:r w:rsidR="0075154F" w:rsidRPr="00712A30">
        <w:t xml:space="preserve"> </w:t>
      </w:r>
      <w:r w:rsidR="00DD291D" w:rsidRPr="006D37FA">
        <w:t>achiev</w:t>
      </w:r>
      <w:r w:rsidR="0075154F">
        <w:t>ing this</w:t>
      </w:r>
      <w:r w:rsidR="00DD291D" w:rsidRPr="006D37FA">
        <w:t xml:space="preserve"> through initiatives like automating business processes, relying more on real-time data, and improving asset tracking </w:t>
      </w:r>
      <w:r w:rsidR="0075154F">
        <w:t>via</w:t>
      </w:r>
      <w:r w:rsidR="0075154F" w:rsidRPr="006D37FA">
        <w:t xml:space="preserve"> </w:t>
      </w:r>
      <w:r w:rsidR="00DD291D" w:rsidRPr="006D37FA">
        <w:t>comprehensive visibility throughout the entire supply chain.</w:t>
      </w:r>
      <w:r w:rsidR="00DD291D">
        <w:t xml:space="preserve"> By prioritizing agility through increased data visibility and intelligent automation, </w:t>
      </w:r>
      <w:r w:rsidR="0075154F">
        <w:t xml:space="preserve">wholesalers are better able to </w:t>
      </w:r>
      <w:r w:rsidR="00DD291D">
        <w:t xml:space="preserve">assess localized demand patterns, identify issues with best response suggestions, and </w:t>
      </w:r>
      <w:r w:rsidR="0075154F">
        <w:t xml:space="preserve">engage in </w:t>
      </w:r>
      <w:r w:rsidR="00DD291D">
        <w:t xml:space="preserve">continuous intelligent planning. And by unifying applications and operations, </w:t>
      </w:r>
      <w:r w:rsidR="00902274">
        <w:t xml:space="preserve">they </w:t>
      </w:r>
      <w:r w:rsidR="00397B27">
        <w:t>can</w:t>
      </w:r>
      <w:r w:rsidR="00DD291D">
        <w:t xml:space="preserve"> reinvent themselves through streamlined back-office processes that can </w:t>
      </w:r>
      <w:r w:rsidR="00902274">
        <w:t>predictably scale</w:t>
      </w:r>
      <w:r w:rsidR="00DD291D">
        <w:t xml:space="preserve"> based on product availability and customer demand.</w:t>
      </w:r>
    </w:p>
    <w:p w14:paraId="1EB7BDEE" w14:textId="2B6891E9" w:rsidR="00DD291D" w:rsidRDefault="00DD291D" w:rsidP="00DD291D">
      <w:pPr>
        <w:pStyle w:val="Heading1"/>
      </w:pPr>
      <w:commentRangeStart w:id="0"/>
      <w:r>
        <w:t>Enabling Speed, Agility, and Cost</w:t>
      </w:r>
      <w:r w:rsidR="00902274">
        <w:t xml:space="preserve"> S</w:t>
      </w:r>
      <w:r>
        <w:t>avings with DataXstream OMS+</w:t>
      </w:r>
      <w:commentRangeEnd w:id="0"/>
      <w:r w:rsidR="00235DB3">
        <w:rPr>
          <w:rStyle w:val="CommentReference"/>
          <w:rFonts w:asciiTheme="minorHAnsi" w:hAnsiTheme="minorHAnsi" w:cstheme="minorBidi"/>
          <w:b w:val="0"/>
          <w:bCs w:val="0"/>
          <w:noProof w:val="0"/>
          <w:color w:val="auto"/>
        </w:rPr>
        <w:commentReference w:id="0"/>
      </w:r>
    </w:p>
    <w:p w14:paraId="6B65C8C6" w14:textId="65B26B43" w:rsidR="00DD291D" w:rsidRDefault="00DD291D" w:rsidP="00DD291D">
      <w:pPr>
        <w:pStyle w:val="BodyText"/>
      </w:pPr>
      <w:r>
        <w:t xml:space="preserve">DataXstream OMS+ is a software sales solution that delivers a unified interface </w:t>
      </w:r>
      <w:r w:rsidR="00902274">
        <w:t xml:space="preserve">for </w:t>
      </w:r>
      <w:r>
        <w:t>SAP order management. Through optimized in-store counter, mobile, and call center sales, OMS+ automates end-to-end business processes, increases data visibility, improves business agility, and transforms operations, resulting in increased revenue, reduced cost, and saved time. End-users are empowered to quickly respond to customer inquiries or questions with an intuitive software layer that sits on top of SAP to enable efficient sales and secure transactions at scale from anywhere.</w:t>
      </w:r>
    </w:p>
    <w:p w14:paraId="18E2D153" w14:textId="149B9AD5" w:rsidR="00C06754" w:rsidRDefault="00C06754" w:rsidP="00C06754">
      <w:pPr>
        <w:pStyle w:val="BodyText"/>
      </w:pPr>
      <w:r>
        <w:t>Retailers can deploy OMS+ directly in the SAP Cloud Platform to manage SAP order processes, quickly find customers and items, understand available inventory, and effectively manage customer expectations. The cloud software solution integrates directly with any pre-existing, on-premises SAP ERP deployments, eliminating the need for any manual software integration. OMS+ uses live SAP data such as product availability and transactions, as well as offline SAP data such as customer information or product descriptions to simplify the sales and fulfillment process. From initial deposit and payment t</w:t>
      </w:r>
      <w:r w:rsidR="00902274">
        <w:t>hrough</w:t>
      </w:r>
      <w:r>
        <w:t xml:space="preserve"> partial delivery and order changes to </w:t>
      </w:r>
      <w:r w:rsidR="00902274">
        <w:t xml:space="preserve">the </w:t>
      </w:r>
      <w:r>
        <w:t xml:space="preserve">handling </w:t>
      </w:r>
      <w:r w:rsidR="00902274">
        <w:t xml:space="preserve">of </w:t>
      </w:r>
      <w:r>
        <w:t>payment changes and final delivery, OMS+ works directly with SAP data to simplify high-touch, multichannel sales transactions. And the result is the continued ability to understand customer requirements, set proper expectations, transact faster, sell more, and improve the overall customer experience, minimizing churn and improving customer loyalty.</w:t>
      </w:r>
    </w:p>
    <w:p w14:paraId="5C85B0E0" w14:textId="509DD27C" w:rsidR="00DD291D" w:rsidRDefault="00C06754" w:rsidP="00C06754">
      <w:pPr>
        <w:pStyle w:val="Heading2"/>
      </w:pPr>
      <w:r>
        <w:t>Visibility and Agility</w:t>
      </w:r>
    </w:p>
    <w:p w14:paraId="22ECBE65" w14:textId="23885DB8" w:rsidR="00C06754" w:rsidRPr="00420B41" w:rsidRDefault="00C06754" w:rsidP="00C06754">
      <w:pPr>
        <w:pStyle w:val="BodyText"/>
      </w:pPr>
      <w:r>
        <w:t xml:space="preserve">Run on traditional terminals, tablets, and smartphones, OMS+ provides organizations with a single interface that enables associates to find the right items faster, see inventory levels in real time across all locations, and track and follow opportunities. </w:t>
      </w:r>
      <w:r w:rsidR="00DA1F8D">
        <w:t>Users can automatically transfer or reallocate i</w:t>
      </w:r>
      <w:r w:rsidRPr="00420B41">
        <w:t xml:space="preserve">nventory based on customer requirements, </w:t>
      </w:r>
      <w:r w:rsidR="00DA1F8D">
        <w:t xml:space="preserve">search </w:t>
      </w:r>
      <w:r w:rsidRPr="00420B41">
        <w:t xml:space="preserve">products and orders, and </w:t>
      </w:r>
      <w:r w:rsidR="00DA1F8D">
        <w:t xml:space="preserve">view </w:t>
      </w:r>
      <w:r w:rsidRPr="00420B41">
        <w:t>customer history</w:t>
      </w:r>
      <w:r w:rsidR="00DA1F8D">
        <w:t xml:space="preserve">, </w:t>
      </w:r>
      <w:r w:rsidRPr="00420B41">
        <w:t xml:space="preserve">including all </w:t>
      </w:r>
      <w:r w:rsidR="00930B93">
        <w:t xml:space="preserve">product </w:t>
      </w:r>
      <w:r w:rsidRPr="00420B41">
        <w:t>attributes, identification numbers, and descriptions</w:t>
      </w:r>
      <w:r w:rsidR="00DA1F8D">
        <w:t>—all directly through the terminal</w:t>
      </w:r>
      <w:r w:rsidRPr="00420B41">
        <w:t xml:space="preserve">. </w:t>
      </w:r>
    </w:p>
    <w:p w14:paraId="51A0C6F9" w14:textId="3EC6DA21" w:rsidR="00C06754" w:rsidRDefault="00C06754" w:rsidP="00C06754">
      <w:pPr>
        <w:pStyle w:val="Heading2"/>
      </w:pPr>
      <w:r>
        <w:lastRenderedPageBreak/>
        <w:t>Automation</w:t>
      </w:r>
    </w:p>
    <w:p w14:paraId="16953DA6" w14:textId="22BE743F" w:rsidR="00C06754" w:rsidRDefault="00C06754" w:rsidP="00C06754">
      <w:pPr>
        <w:pStyle w:val="BodyText"/>
      </w:pPr>
      <w:r w:rsidRPr="00420B41">
        <w:t>Understanding that automation can greatly reduce the time to create a quote or an order while increasing the accuracy of the order, DataXstream has introduced OMS+ia.</w:t>
      </w:r>
      <w:r>
        <w:t xml:space="preserve"> </w:t>
      </w:r>
      <w:r w:rsidRPr="00420B41">
        <w:t xml:space="preserve">OMS+ia enables retailers to automate repetitive manual processes using innovative technology </w:t>
      </w:r>
      <w:r>
        <w:t xml:space="preserve">that </w:t>
      </w:r>
      <w:r w:rsidRPr="00420B41">
        <w:t>leverag</w:t>
      </w:r>
      <w:r>
        <w:t xml:space="preserve">es </w:t>
      </w:r>
      <w:r w:rsidRPr="00420B41">
        <w:t>SAP Data Intelligence.</w:t>
      </w:r>
      <w:r>
        <w:t xml:space="preserve"> </w:t>
      </w:r>
      <w:r w:rsidRPr="00420B41">
        <w:t>Customer search, material search, inventory sourcing, order creation, quote creation, and product recommendations can all utilize OMS+ia to shorten the time to respond to RFQs and process orders in a</w:t>
      </w:r>
      <w:r>
        <w:t xml:space="preserve"> faster and more</w:t>
      </w:r>
      <w:r w:rsidRPr="00420B41">
        <w:t xml:space="preserve"> reliable way.</w:t>
      </w:r>
      <w:r>
        <w:t xml:space="preserve"> </w:t>
      </w:r>
      <w:r w:rsidRPr="00420B41">
        <w:t xml:space="preserve">By automating repetitive manual tasks, retailers will not only reduce data entry errors, but gain valuable time back to spend on </w:t>
      </w:r>
      <w:r w:rsidR="00DA1F8D">
        <w:t xml:space="preserve">interacting </w:t>
      </w:r>
      <w:r w:rsidR="007837B5">
        <w:t xml:space="preserve">with </w:t>
      </w:r>
      <w:r w:rsidR="00DA1F8D">
        <w:t xml:space="preserve">and serving </w:t>
      </w:r>
      <w:r w:rsidRPr="00420B41">
        <w:t>customer</w:t>
      </w:r>
      <w:r w:rsidR="00DA1F8D">
        <w:t>s</w:t>
      </w:r>
      <w:r w:rsidRPr="00420B41">
        <w:t xml:space="preserve"> </w:t>
      </w:r>
      <w:r>
        <w:t>and</w:t>
      </w:r>
      <w:r w:rsidRPr="00420B41">
        <w:t xml:space="preserve"> strategizing on the next deal.</w:t>
      </w:r>
    </w:p>
    <w:p w14:paraId="6DAAF4D5" w14:textId="42A5CCDD" w:rsidR="00C06754" w:rsidRDefault="00C06754" w:rsidP="00C06754">
      <w:pPr>
        <w:pStyle w:val="Heading2"/>
      </w:pPr>
      <w:r>
        <w:t>Cost Savings and ROI</w:t>
      </w:r>
    </w:p>
    <w:p w14:paraId="0C28A88A" w14:textId="79DF204E" w:rsidR="00C06754" w:rsidRDefault="00C06754" w:rsidP="00C06754">
      <w:pPr>
        <w:pStyle w:val="BodyText"/>
      </w:pPr>
      <w:r>
        <w:t>By delivering a single order fulfillment platform for the entire organization, OMS+ can significantly reduce an organization’s infrastructure and data footprint. Retailers can avoid costly integrations and maintenance</w:t>
      </w:r>
      <w:r w:rsidR="00930B93">
        <w:t xml:space="preserve"> that introduce delays in several areas, whether </w:t>
      </w:r>
      <w:r w:rsidR="007837B5">
        <w:t xml:space="preserve">related to </w:t>
      </w:r>
      <w:r>
        <w:t xml:space="preserve">accessing the right data at the right time, </w:t>
      </w:r>
      <w:r w:rsidR="00930B93">
        <w:t>quickly completing</w:t>
      </w:r>
      <w:r>
        <w:t xml:space="preserve"> end</w:t>
      </w:r>
      <w:r w:rsidR="00930B93">
        <w:t>-of-</w:t>
      </w:r>
      <w:r>
        <w:t>day reconciliation, and</w:t>
      </w:r>
      <w:r w:rsidR="00930B93">
        <w:t>/or</w:t>
      </w:r>
      <w:r>
        <w:t xml:space="preserve"> improving inventory management. For retailers, this equates to lower change management costs, reduced inventory storage costs, reduce</w:t>
      </w:r>
      <w:r w:rsidR="00434AB5">
        <w:t>d</w:t>
      </w:r>
      <w:r>
        <w:t xml:space="preserve"> end-of-day closing times, and fewer order mistakes. By increasing order input speed and improving accuracy, OMS+ reduces order rework and therefore saves valu</w:t>
      </w:r>
      <w:r w:rsidR="00434AB5">
        <w:t>able</w:t>
      </w:r>
      <w:r>
        <w:t xml:space="preserve"> money and time.</w:t>
      </w:r>
    </w:p>
    <w:p w14:paraId="6DB1024A" w14:textId="4B7A5E58" w:rsidR="00C06754" w:rsidRDefault="001F08E5" w:rsidP="001F08E5">
      <w:pPr>
        <w:pStyle w:val="Heading1"/>
      </w:pPr>
      <w:r>
        <w:t>The Bigger Truth</w:t>
      </w:r>
    </w:p>
    <w:p w14:paraId="78BC62B5" w14:textId="70704523" w:rsidR="000E4616" w:rsidRDefault="000E4616" w:rsidP="007A1623">
      <w:pPr>
        <w:pStyle w:val="BodyText"/>
        <w:rPr>
          <w:shd w:val="clear" w:color="auto" w:fill="FFFFFF"/>
        </w:rPr>
      </w:pPr>
      <w:r>
        <w:rPr>
          <w:shd w:val="clear" w:color="auto" w:fill="FFFFFF"/>
        </w:rPr>
        <w:t>For many wholesalers</w:t>
      </w:r>
      <w:r w:rsidRPr="00F01520">
        <w:t>, manufacturers, distributors</w:t>
      </w:r>
      <w:r>
        <w:t>, and specialty retailers</w:t>
      </w:r>
      <w:r>
        <w:rPr>
          <w:shd w:val="clear" w:color="auto" w:fill="FFFFFF"/>
        </w:rPr>
        <w:t xml:space="preserve">, the need to modernize has never been more apparent. Fulfillment requirements are becoming more challenging and more complex by the day due to </w:t>
      </w:r>
      <w:r w:rsidR="007A1623">
        <w:rPr>
          <w:shd w:val="clear" w:color="auto" w:fill="FFFFFF"/>
        </w:rPr>
        <w:t xml:space="preserve">rising e-commerce, multichannel and cross-channel demands. Organizations are all but forced to modernize their sales management solutions to improve visibility across locations, ensure seamless integrations between software systems, and effectively deliver an ideal customer experience. </w:t>
      </w:r>
    </w:p>
    <w:p w14:paraId="2F767FED" w14:textId="74479218" w:rsidR="000910EF" w:rsidRDefault="009637D2" w:rsidP="00E602F9">
      <w:pPr>
        <w:pStyle w:val="BodyText"/>
      </w:pPr>
      <w:r>
        <w:t>With a goal of transforming the way companies handle SAP order management, DataXstream has introduced OMS+, a unified</w:t>
      </w:r>
      <w:r w:rsidR="00E602F9">
        <w:t>,</w:t>
      </w:r>
      <w:r>
        <w:t xml:space="preserve"> cross-channel order management solution. With OMS+, the sales and fulfillment lifecycle</w:t>
      </w:r>
      <w:r w:rsidR="007837B5">
        <w:t>s</w:t>
      </w:r>
      <w:r>
        <w:t xml:space="preserve"> </w:t>
      </w:r>
      <w:r w:rsidR="00E602F9">
        <w:t>are</w:t>
      </w:r>
      <w:r>
        <w:t xml:space="preserve"> transformed </w:t>
      </w:r>
      <w:r w:rsidR="00E602F9">
        <w:t>to be more agile, efficient, and reliable, leading to improved sales and visibility, while reducing costs and increasing revenue. And the result is a better customer experience, rooted in accuracy, transparency, and continued customer loyalty.</w:t>
      </w:r>
    </w:p>
    <w:p w14:paraId="70166DAD" w14:textId="77777777" w:rsidR="000910EF" w:rsidRDefault="000910EF" w:rsidP="00F97040">
      <w:pPr>
        <w:pStyle w:val="BodyText"/>
      </w:pPr>
    </w:p>
    <w:p w14:paraId="277A8A19" w14:textId="77777777" w:rsidR="000910EF" w:rsidRDefault="000910EF" w:rsidP="00F97040">
      <w:pPr>
        <w:pStyle w:val="BodyText"/>
      </w:pPr>
    </w:p>
    <w:p w14:paraId="2310AB7D" w14:textId="77777777" w:rsidR="00F40918" w:rsidRDefault="000910EF" w:rsidP="00F97040">
      <w:pPr>
        <w:pStyle w:val="BodyText"/>
      </w:pPr>
      <w:r>
        <w:rPr>
          <w:noProof/>
          <w:color w:val="A6A6A6" w:themeColor="background1" w:themeShade="A6"/>
          <w:sz w:val="16"/>
          <w:szCs w:val="16"/>
        </w:rPr>
        <mc:AlternateContent>
          <mc:Choice Requires="wpg">
            <w:drawing>
              <wp:anchor distT="0" distB="0" distL="114300" distR="114300" simplePos="0" relativeHeight="251673088" behindDoc="0" locked="0" layoutInCell="1" allowOverlap="1" wp14:anchorId="268B2FFA" wp14:editId="44BC5A5E">
                <wp:simplePos x="0" y="0"/>
                <wp:positionH relativeFrom="column">
                  <wp:posOffset>-250466</wp:posOffset>
                </wp:positionH>
                <wp:positionV relativeFrom="page">
                  <wp:posOffset>8484042</wp:posOffset>
                </wp:positionV>
                <wp:extent cx="7357110" cy="1027430"/>
                <wp:effectExtent l="0" t="0" r="0" b="1270"/>
                <wp:wrapNone/>
                <wp:docPr id="10" name="Group 10"/>
                <wp:cNvGraphicFramePr/>
                <a:graphic xmlns:a="http://schemas.openxmlformats.org/drawingml/2006/main">
                  <a:graphicData uri="http://schemas.microsoft.com/office/word/2010/wordprocessingGroup">
                    <wpg:wgp>
                      <wpg:cNvGrpSpPr/>
                      <wpg:grpSpPr>
                        <a:xfrm>
                          <a:off x="0" y="0"/>
                          <a:ext cx="7357110" cy="1027430"/>
                          <a:chOff x="0" y="0"/>
                          <a:chExt cx="7357110" cy="1027661"/>
                        </a:xfrm>
                      </wpg:grpSpPr>
                      <wpg:grpSp>
                        <wpg:cNvPr id="3" name="Group 3"/>
                        <wpg:cNvGrpSpPr/>
                        <wpg:grpSpPr>
                          <a:xfrm>
                            <a:off x="0" y="0"/>
                            <a:ext cx="7357110" cy="1027661"/>
                            <a:chOff x="0" y="0"/>
                            <a:chExt cx="7357110" cy="1027889"/>
                          </a:xfrm>
                        </wpg:grpSpPr>
                        <wps:wsp>
                          <wps:cNvPr id="6" name="Rectangle 6"/>
                          <wps:cNvSpPr/>
                          <wps:spPr>
                            <a:xfrm>
                              <a:off x="0" y="0"/>
                              <a:ext cx="7357110" cy="102788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Picture 1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389614" y="222604"/>
                              <a:ext cx="523240" cy="294640"/>
                            </a:xfrm>
                            <a:prstGeom prst="rect">
                              <a:avLst/>
                            </a:prstGeom>
                          </pic:spPr>
                        </pic:pic>
                        <wps:wsp>
                          <wps:cNvPr id="20" name="Text Box 2"/>
                          <wps:cNvSpPr txBox="1">
                            <a:spLocks noChangeArrowheads="1"/>
                          </wps:cNvSpPr>
                          <wps:spPr bwMode="auto">
                            <a:xfrm>
                              <a:off x="1113184" y="182882"/>
                              <a:ext cx="5847857" cy="421559"/>
                            </a:xfrm>
                            <a:prstGeom prst="rect">
                              <a:avLst/>
                            </a:prstGeom>
                            <a:noFill/>
                            <a:ln w="9525">
                              <a:noFill/>
                              <a:miter lim="800000"/>
                              <a:headEnd/>
                              <a:tailEnd/>
                            </a:ln>
                          </wps:spPr>
                          <wps:txbx>
                            <w:txbxContent>
                              <w:tbl>
                                <w:tblPr>
                                  <w:tblW w:w="8612" w:type="dxa"/>
                                  <w:tblInd w:w="-108" w:type="dxa"/>
                                  <w:tblBorders>
                                    <w:top w:val="nil"/>
                                    <w:left w:val="nil"/>
                                    <w:bottom w:val="nil"/>
                                    <w:right w:val="nil"/>
                                  </w:tblBorders>
                                  <w:tblLayout w:type="fixed"/>
                                  <w:tblLook w:val="0000" w:firstRow="0" w:lastRow="0" w:firstColumn="0" w:lastColumn="0" w:noHBand="0" w:noVBand="0"/>
                                </w:tblPr>
                                <w:tblGrid>
                                  <w:gridCol w:w="8612"/>
                                </w:tblGrid>
                                <w:tr w:rsidR="00CE7040" w14:paraId="416C6637" w14:textId="77777777" w:rsidTr="00904BE6">
                                  <w:trPr>
                                    <w:trHeight w:val="1300"/>
                                  </w:trPr>
                                  <w:tc>
                                    <w:tcPr>
                                      <w:tcW w:w="8612" w:type="dxa"/>
                                    </w:tcPr>
                                    <w:p w14:paraId="3036CD3D" w14:textId="77777777" w:rsidR="00CE7040" w:rsidRPr="000910EF" w:rsidRDefault="00CE7040" w:rsidP="000910EF">
                                      <w:pPr>
                                        <w:pStyle w:val="Pa0"/>
                                        <w:rPr>
                                          <w:rFonts w:ascii="Source Sans Pro" w:hAnsi="Source Sans Pro" w:cs="Calibri Light"/>
                                          <w:color w:val="221E1F"/>
                                          <w:sz w:val="19"/>
                                          <w:szCs w:val="19"/>
                                        </w:rPr>
                                      </w:pPr>
                                      <w:r w:rsidRPr="004E6456">
                                        <w:rPr>
                                          <w:rStyle w:val="A5"/>
                                          <w:rFonts w:ascii="Source Sans Pro" w:hAnsi="Source Sans Pro"/>
                                          <w:b/>
                                          <w:bCs/>
                                          <w:sz w:val="19"/>
                                          <w:szCs w:val="19"/>
                                        </w:rPr>
                                        <w:t xml:space="preserve">Enterprise Strategy Group </w:t>
                                      </w:r>
                                      <w:r w:rsidRPr="00F40B07">
                                        <w:rPr>
                                          <w:rStyle w:val="A5"/>
                                          <w:rFonts w:ascii="Source Sans Pro Light" w:hAnsi="Source Sans Pro Light"/>
                                          <w:sz w:val="19"/>
                                          <w:szCs w:val="19"/>
                                        </w:rPr>
                                        <w:t xml:space="preserve">is an IT analyst, research, validation, and strategy firm that provides </w:t>
                                      </w:r>
                                      <w:r w:rsidR="00AC7048" w:rsidRPr="00F40B07">
                                        <w:rPr>
                                          <w:rStyle w:val="A5"/>
                                          <w:rFonts w:ascii="Source Sans Pro Light" w:hAnsi="Source Sans Pro Light"/>
                                          <w:sz w:val="19"/>
                                          <w:szCs w:val="19"/>
                                        </w:rPr>
                                        <w:t xml:space="preserve">market intelligence and </w:t>
                                      </w:r>
                                      <w:r w:rsidRPr="00F40B07">
                                        <w:rPr>
                                          <w:rStyle w:val="A5"/>
                                          <w:rFonts w:ascii="Source Sans Pro Light" w:hAnsi="Source Sans Pro Light"/>
                                          <w:sz w:val="19"/>
                                          <w:szCs w:val="19"/>
                                        </w:rPr>
                                        <w:t xml:space="preserve">actionable insight to the global IT community. </w:t>
                                      </w:r>
                                    </w:p>
                                  </w:tc>
                                </w:tr>
                              </w:tbl>
                              <w:p w14:paraId="769A29A3" w14:textId="77777777" w:rsidR="00CE7040" w:rsidRPr="00B27915" w:rsidRDefault="00CE7040" w:rsidP="008155D5">
                                <w:pPr>
                                  <w:rPr>
                                    <w:color w:val="595959" w:themeColor="text1" w:themeTint="A6"/>
                                  </w:rPr>
                                </w:pPr>
                              </w:p>
                            </w:txbxContent>
                          </wps:txbx>
                          <wps:bodyPr rot="0" vert="horz" wrap="square" lIns="91440" tIns="45720" rIns="91440" bIns="45720" anchor="t" anchorCtr="0">
                            <a:noAutofit/>
                          </wps:bodyPr>
                        </wps:wsp>
                      </wpg:grpSp>
                      <pic:pic xmlns:pic="http://schemas.openxmlformats.org/drawingml/2006/picture">
                        <pic:nvPicPr>
                          <pic:cNvPr id="11" name="Picture 11"/>
                          <pic:cNvPicPr>
                            <a:picLocks noChangeAspect="1"/>
                          </pic:cNvPicPr>
                        </pic:nvPicPr>
                        <pic:blipFill>
                          <a:blip r:embed="rId20"/>
                          <a:stretch>
                            <a:fillRect/>
                          </a:stretch>
                        </pic:blipFill>
                        <pic:spPr>
                          <a:xfrm>
                            <a:off x="2949934" y="707677"/>
                            <a:ext cx="198120" cy="198120"/>
                          </a:xfrm>
                          <a:prstGeom prst="rect">
                            <a:avLst/>
                          </a:prstGeom>
                        </pic:spPr>
                      </pic:pic>
                      <pic:pic xmlns:pic="http://schemas.openxmlformats.org/drawingml/2006/picture">
                        <pic:nvPicPr>
                          <pic:cNvPr id="12" name="Picture 12"/>
                          <pic:cNvPicPr>
                            <a:picLocks noChangeAspect="1"/>
                          </pic:cNvPicPr>
                        </pic:nvPicPr>
                        <pic:blipFill>
                          <a:blip r:embed="rId21"/>
                          <a:stretch>
                            <a:fillRect/>
                          </a:stretch>
                        </pic:blipFill>
                        <pic:spPr>
                          <a:xfrm>
                            <a:off x="206734" y="699725"/>
                            <a:ext cx="198120" cy="198120"/>
                          </a:xfrm>
                          <a:prstGeom prst="rect">
                            <a:avLst/>
                          </a:prstGeom>
                        </pic:spPr>
                      </pic:pic>
                      <pic:pic xmlns:pic="http://schemas.openxmlformats.org/drawingml/2006/picture">
                        <pic:nvPicPr>
                          <pic:cNvPr id="13" name="Picture 13"/>
                          <pic:cNvPicPr>
                            <a:picLocks noChangeAspect="1"/>
                          </pic:cNvPicPr>
                        </pic:nvPicPr>
                        <pic:blipFill>
                          <a:blip r:embed="rId22"/>
                          <a:stretch>
                            <a:fillRect/>
                          </a:stretch>
                        </pic:blipFill>
                        <pic:spPr>
                          <a:xfrm>
                            <a:off x="5931673" y="683823"/>
                            <a:ext cx="198120" cy="198120"/>
                          </a:xfrm>
                          <a:prstGeom prst="rect">
                            <a:avLst/>
                          </a:prstGeom>
                        </pic:spPr>
                      </pic:pic>
                      <wps:wsp>
                        <wps:cNvPr id="15" name="Text Box 15"/>
                        <wps:cNvSpPr txBox="1"/>
                        <wps:spPr>
                          <a:xfrm>
                            <a:off x="413468" y="675871"/>
                            <a:ext cx="1313815" cy="351790"/>
                          </a:xfrm>
                          <a:prstGeom prst="rect">
                            <a:avLst/>
                          </a:prstGeom>
                          <a:noFill/>
                          <a:ln w="6350">
                            <a:noFill/>
                          </a:ln>
                          <a:effectLst/>
                        </wps:spPr>
                        <wps:txbx>
                          <w:txbxContent>
                            <w:p w14:paraId="0C7D6142" w14:textId="77777777" w:rsidR="00F40918" w:rsidRPr="00F40918" w:rsidRDefault="00F40918" w:rsidP="00F40918">
                              <w:pPr>
                                <w:rPr>
                                  <w:rFonts w:ascii="Source Sans Pro" w:hAnsi="Source Sans Pro"/>
                                  <w:color w:val="7F7F7F" w:themeColor="text1" w:themeTint="80"/>
                                  <w:sz w:val="18"/>
                                </w:rPr>
                              </w:pPr>
                              <w:r w:rsidRPr="00F40918">
                                <w:rPr>
                                  <w:rFonts w:ascii="Source Sans Pro" w:hAnsi="Source Sans Pro"/>
                                  <w:color w:val="7F7F7F" w:themeColor="text1" w:themeTint="80"/>
                                  <w:sz w:val="18"/>
                                </w:rPr>
                                <w:t>www.esg-global.com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3164619" y="675871"/>
                            <a:ext cx="1513840" cy="351790"/>
                          </a:xfrm>
                          <a:prstGeom prst="rect">
                            <a:avLst/>
                          </a:prstGeom>
                          <a:noFill/>
                          <a:ln w="6350">
                            <a:noFill/>
                          </a:ln>
                          <a:effectLst/>
                        </wps:spPr>
                        <wps:txbx>
                          <w:txbxContent>
                            <w:p w14:paraId="0CF5FEDB" w14:textId="77777777" w:rsidR="00F40918" w:rsidRPr="00F40918" w:rsidRDefault="00F40918" w:rsidP="00F40918">
                              <w:pPr>
                                <w:rPr>
                                  <w:rFonts w:ascii="Source Sans Pro" w:hAnsi="Source Sans Pro"/>
                                  <w:color w:val="7F7F7F" w:themeColor="text1" w:themeTint="80"/>
                                  <w:sz w:val="18"/>
                                </w:rPr>
                              </w:pPr>
                              <w:r w:rsidRPr="00F40918">
                                <w:rPr>
                                  <w:rFonts w:ascii="Source Sans Pro" w:hAnsi="Source Sans Pro"/>
                                  <w:color w:val="7F7F7F" w:themeColor="text1" w:themeTint="80"/>
                                  <w:sz w:val="18"/>
                                </w:rPr>
                                <w:t>contact@esg-global.com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6114553" y="675871"/>
                            <a:ext cx="1018540" cy="351790"/>
                          </a:xfrm>
                          <a:prstGeom prst="rect">
                            <a:avLst/>
                          </a:prstGeom>
                          <a:noFill/>
                          <a:ln w="6350">
                            <a:noFill/>
                          </a:ln>
                          <a:effectLst/>
                        </wps:spPr>
                        <wps:txbx>
                          <w:txbxContent>
                            <w:p w14:paraId="09787901" w14:textId="77777777" w:rsidR="00F40918" w:rsidRPr="00F40918" w:rsidRDefault="00F40918" w:rsidP="00F40918">
                              <w:pPr>
                                <w:rPr>
                                  <w:rFonts w:ascii="Source Sans Pro" w:hAnsi="Source Sans Pro"/>
                                  <w:color w:val="7F7F7F" w:themeColor="text1" w:themeTint="80"/>
                                  <w:sz w:val="18"/>
                                </w:rPr>
                              </w:pPr>
                              <w:r w:rsidRPr="00F40918">
                                <w:rPr>
                                  <w:rFonts w:ascii="Source Sans Pro" w:hAnsi="Source Sans Pro"/>
                                  <w:color w:val="7F7F7F" w:themeColor="text1" w:themeTint="80"/>
                                  <w:sz w:val="18"/>
                                </w:rPr>
                                <w:t>508.482.0188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68B2FFA" id="Group 10" o:spid="_x0000_s1029" style="position:absolute;left:0;text-align:left;margin-left:-19.7pt;margin-top:668.05pt;width:579.3pt;height:80.9pt;z-index:251673088;mso-position-vertical-relative:page;mso-height-relative:margin" coordsize="73571,10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">
                <v:group id="Group 3" o:spid="_x0000_s1030" style="position:absolute;width:73571;height:10276" coordsize="73571,1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6" o:spid="_x0000_s1031" style="position:absolute;width:73571;height:10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" fillcolor="#f2f2f2 [305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2" type="#_x0000_t75" style="position:absolute;left:3896;top:2226;width:5232;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">
                    <v:imagedata r:id="rId23" o:title=""/>
                  </v:shape>
                  <v:shapetype id="_x0000_t202" coordsize="21600,21600" o:spt="202" path="m,l,21600r21600,l21600,xe">
                    <v:stroke joinstyle="miter"/>
                    <v:path gradientshapeok="t" o:connecttype="rect"/>
                  </v:shapetype>
                  <v:shape id="_x0000_s1033" type="#_x0000_t202" style="position:absolute;left:11131;top:1828;width:58479;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tbl>
                          <w:tblPr>
                            <w:tblW w:w="8612" w:type="dxa"/>
                            <w:tblInd w:w="-108" w:type="dxa"/>
                            <w:tblBorders>
                              <w:top w:val="nil"/>
                              <w:left w:val="nil"/>
                              <w:bottom w:val="nil"/>
                              <w:right w:val="nil"/>
                            </w:tblBorders>
                            <w:tblLayout w:type="fixed"/>
                            <w:tblLook w:val="0000" w:firstRow="0" w:lastRow="0" w:firstColumn="0" w:lastColumn="0" w:noHBand="0" w:noVBand="0"/>
                          </w:tblPr>
                          <w:tblGrid>
                            <w:gridCol w:w="8612"/>
                          </w:tblGrid>
                          <w:tr w:rsidR="00CE7040" w14:paraId="416C6637" w14:textId="77777777" w:rsidTr="00904BE6">
                            <w:trPr>
                              <w:trHeight w:val="1300"/>
                            </w:trPr>
                            <w:tc>
                              <w:tcPr>
                                <w:tcW w:w="8612" w:type="dxa"/>
                              </w:tcPr>
                              <w:p w14:paraId="3036CD3D" w14:textId="77777777" w:rsidR="00CE7040" w:rsidRPr="000910EF" w:rsidRDefault="00CE7040" w:rsidP="000910EF">
                                <w:pPr>
                                  <w:pStyle w:val="Pa0"/>
                                  <w:rPr>
                                    <w:rFonts w:ascii="Source Sans Pro" w:hAnsi="Source Sans Pro" w:cs="Calibri Light"/>
                                    <w:color w:val="221E1F"/>
                                    <w:sz w:val="19"/>
                                    <w:szCs w:val="19"/>
                                  </w:rPr>
                                </w:pPr>
                                <w:r w:rsidRPr="004E6456">
                                  <w:rPr>
                                    <w:rStyle w:val="A5"/>
                                    <w:rFonts w:ascii="Source Sans Pro" w:hAnsi="Source Sans Pro"/>
                                    <w:b/>
                                    <w:bCs/>
                                    <w:sz w:val="19"/>
                                    <w:szCs w:val="19"/>
                                  </w:rPr>
                                  <w:t xml:space="preserve">Enterprise Strategy Group </w:t>
                                </w:r>
                                <w:r w:rsidRPr="00F40B07">
                                  <w:rPr>
                                    <w:rStyle w:val="A5"/>
                                    <w:rFonts w:ascii="Source Sans Pro Light" w:hAnsi="Source Sans Pro Light"/>
                                    <w:sz w:val="19"/>
                                    <w:szCs w:val="19"/>
                                  </w:rPr>
                                  <w:t xml:space="preserve">is an IT analyst, research, validation, and strategy firm that provides </w:t>
                                </w:r>
                                <w:r w:rsidR="00AC7048" w:rsidRPr="00F40B07">
                                  <w:rPr>
                                    <w:rStyle w:val="A5"/>
                                    <w:rFonts w:ascii="Source Sans Pro Light" w:hAnsi="Source Sans Pro Light"/>
                                    <w:sz w:val="19"/>
                                    <w:szCs w:val="19"/>
                                  </w:rPr>
                                  <w:t xml:space="preserve">market intelligence and </w:t>
                                </w:r>
                                <w:r w:rsidRPr="00F40B07">
                                  <w:rPr>
                                    <w:rStyle w:val="A5"/>
                                    <w:rFonts w:ascii="Source Sans Pro Light" w:hAnsi="Source Sans Pro Light"/>
                                    <w:sz w:val="19"/>
                                    <w:szCs w:val="19"/>
                                  </w:rPr>
                                  <w:t xml:space="preserve">actionable insight to the global IT community. </w:t>
                                </w:r>
                              </w:p>
                            </w:tc>
                          </w:tr>
                        </w:tbl>
                        <w:p w14:paraId="769A29A3" w14:textId="77777777" w:rsidR="00CE7040" w:rsidRPr="00B27915" w:rsidRDefault="00CE7040" w:rsidP="008155D5">
                          <w:pPr>
                            <w:rPr>
                              <w:color w:val="595959" w:themeColor="text1" w:themeTint="A6"/>
                            </w:rPr>
                          </w:pPr>
                        </w:p>
                      </w:txbxContent>
                    </v:textbox>
                  </v:shape>
                </v:group>
                <v:shape id="Picture 11" o:spid="_x0000_s1034" type="#_x0000_t75" style="position:absolute;left:29499;top:7076;width:1981;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">
                  <v:imagedata r:id="rId24" o:title=""/>
                </v:shape>
                <v:shape id="Picture 12" o:spid="_x0000_s1035" type="#_x0000_t75" style="position:absolute;left:2067;top:6997;width:1981;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">
                  <v:imagedata r:id="rId25" o:title=""/>
                </v:shape>
                <v:shape id="Picture 13" o:spid="_x0000_s1036" type="#_x0000_t75" style="position:absolute;left:59316;top:6838;width:1981;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">
                  <v:imagedata r:id="rId26" o:title=""/>
                </v:shape>
                <v:shape id="Text Box 15" o:spid="_x0000_s1037" type="#_x0000_t202" style="position:absolute;left:4134;top:6758;width:13138;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0C7D6142" w14:textId="77777777" w:rsidR="00F40918" w:rsidRPr="00F40918" w:rsidRDefault="00F40918" w:rsidP="00F40918">
                        <w:pPr>
                          <w:rPr>
                            <w:rFonts w:ascii="Source Sans Pro" w:hAnsi="Source Sans Pro"/>
                            <w:color w:val="7F7F7F" w:themeColor="text1" w:themeTint="80"/>
                            <w:sz w:val="18"/>
                          </w:rPr>
                        </w:pPr>
                        <w:r w:rsidRPr="00F40918">
                          <w:rPr>
                            <w:rFonts w:ascii="Source Sans Pro" w:hAnsi="Source Sans Pro"/>
                            <w:color w:val="7F7F7F" w:themeColor="text1" w:themeTint="80"/>
                            <w:sz w:val="18"/>
                          </w:rPr>
                          <w:t>www.esg-global.com</w:t>
                        </w:r>
                      </w:p>
                    </w:txbxContent>
                  </v:textbox>
                </v:shape>
                <v:shape id="Text Box 16" o:spid="_x0000_s1038" type="#_x0000_t202" style="position:absolute;left:31646;top:6758;width:15138;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0CF5FEDB" w14:textId="77777777" w:rsidR="00F40918" w:rsidRPr="00F40918" w:rsidRDefault="00F40918" w:rsidP="00F40918">
                        <w:pPr>
                          <w:rPr>
                            <w:rFonts w:ascii="Source Sans Pro" w:hAnsi="Source Sans Pro"/>
                            <w:color w:val="7F7F7F" w:themeColor="text1" w:themeTint="80"/>
                            <w:sz w:val="18"/>
                          </w:rPr>
                        </w:pPr>
                        <w:r w:rsidRPr="00F40918">
                          <w:rPr>
                            <w:rFonts w:ascii="Source Sans Pro" w:hAnsi="Source Sans Pro"/>
                            <w:color w:val="7F7F7F" w:themeColor="text1" w:themeTint="80"/>
                            <w:sz w:val="18"/>
                          </w:rPr>
                          <w:t>contact@esg-global.com</w:t>
                        </w:r>
                      </w:p>
                    </w:txbxContent>
                  </v:textbox>
                </v:shape>
                <v:shape id="Text Box 17" o:spid="_x0000_s1039" type="#_x0000_t202" style="position:absolute;left:61145;top:6758;width:10185;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09787901" w14:textId="77777777" w:rsidR="00F40918" w:rsidRPr="00F40918" w:rsidRDefault="00F40918" w:rsidP="00F40918">
                        <w:pPr>
                          <w:rPr>
                            <w:rFonts w:ascii="Source Sans Pro" w:hAnsi="Source Sans Pro"/>
                            <w:color w:val="7F7F7F" w:themeColor="text1" w:themeTint="80"/>
                            <w:sz w:val="18"/>
                          </w:rPr>
                        </w:pPr>
                        <w:r w:rsidRPr="00F40918">
                          <w:rPr>
                            <w:rFonts w:ascii="Source Sans Pro" w:hAnsi="Source Sans Pro"/>
                            <w:color w:val="7F7F7F" w:themeColor="text1" w:themeTint="80"/>
                            <w:sz w:val="18"/>
                          </w:rPr>
                          <w:t>508.482.0188</w:t>
                        </w:r>
                      </w:p>
                    </w:txbxContent>
                  </v:textbox>
                </v:shape>
                <w10:wrap anchory="page"/>
              </v:group>
            </w:pict>
          </mc:Fallback>
        </mc:AlternateContent>
      </w:r>
      <w:r w:rsidRPr="0072611E">
        <w:rPr>
          <w:noProof/>
          <w:color w:val="A6A6A6" w:themeColor="background1" w:themeShade="A6"/>
          <w:sz w:val="16"/>
          <w:szCs w:val="16"/>
        </w:rPr>
        <mc:AlternateContent>
          <mc:Choice Requires="wps">
            <w:drawing>
              <wp:anchor distT="45720" distB="45720" distL="114300" distR="114300" simplePos="0" relativeHeight="251664896" behindDoc="0" locked="0" layoutInCell="1" allowOverlap="1" wp14:anchorId="08E3AC1B" wp14:editId="214E4720">
                <wp:simplePos x="0" y="0"/>
                <wp:positionH relativeFrom="margin">
                  <wp:posOffset>-242570</wp:posOffset>
                </wp:positionH>
                <wp:positionV relativeFrom="page">
                  <wp:posOffset>7577455</wp:posOffset>
                </wp:positionV>
                <wp:extent cx="7354570" cy="89090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4570" cy="890905"/>
                        </a:xfrm>
                        <a:prstGeom prst="rect">
                          <a:avLst/>
                        </a:prstGeom>
                        <a:solidFill>
                          <a:srgbClr val="FFFFFF"/>
                        </a:solidFill>
                        <a:ln w="9525">
                          <a:noFill/>
                          <a:miter lim="800000"/>
                          <a:headEnd/>
                          <a:tailEnd/>
                        </a:ln>
                      </wps:spPr>
                      <wps:txbx>
                        <w:txbxContent>
                          <w:p w14:paraId="7E7E4556" w14:textId="77777777" w:rsidR="0072611E" w:rsidRDefault="0072611E">
                            <w:r>
                              <w:rPr>
                                <w:rStyle w:val="A5"/>
                                <w:rFonts w:ascii="Source Sans Pro Light" w:hAnsi="Source Sans Pro Light" w:cstheme="minorBidi"/>
                                <w:color w:val="A6A6A6" w:themeColor="background1" w:themeShade="A6"/>
                                <w:sz w:val="16"/>
                                <w:szCs w:val="16"/>
                              </w:rPr>
                              <w:t>A</w:t>
                            </w:r>
                            <w:r w:rsidRPr="004E4DFE">
                              <w:rPr>
                                <w:rStyle w:val="A5"/>
                                <w:rFonts w:ascii="Source Sans Pro Light" w:hAnsi="Source Sans Pro Light" w:cstheme="minorBidi"/>
                                <w:color w:val="A6A6A6" w:themeColor="background1" w:themeShade="A6"/>
                                <w:sz w:val="16"/>
                                <w:szCs w:val="16"/>
                              </w:rPr>
                              <w:t>ll trademark names are property of their respective companies. Information contained in this publication has been obtained by sources The Enterprise Strategy Group (ESG) considers to be reliable but is not warranted by ESG. This publication may contain opinions of ESG, which are subject to change. This publication is copyrighted by The Enterprise Strategy Group, Inc. Any reproduction or redistribution of this publication, in whole or in part, whether in hard-copy format, electronically, or otherwise to persons not authorized to receive it, without the express consent of The Enterprise Strategy Group, Inc., is in violation of U.S. copyright law and will be subject to an action for civil damages and, if applicable, criminal prosecution. Should you have any questions, please contact ESG Client Relations at 508.482.0188</w:t>
                            </w:r>
                            <w:r>
                              <w:rPr>
                                <w:rStyle w:val="A5"/>
                                <w:rFonts w:ascii="Source Sans Pro Light" w:hAnsi="Source Sans Pro Light" w:cstheme="minorBidi"/>
                                <w:color w:val="A6A6A6" w:themeColor="background1" w:themeShade="A6"/>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E3AC1B" id="Text Box 2" o:spid="_x0000_s1040" type="#_x0000_t202" style="position:absolute;left:0;text-align:left;margin-left:-19.1pt;margin-top:596.65pt;width:579.1pt;height:70.15pt;z-index:2516648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" stroked="f">
                <v:textbox style="mso-fit-shape-to-text:t">
                  <w:txbxContent>
                    <w:p w14:paraId="7E7E4556" w14:textId="77777777" w:rsidR="0072611E" w:rsidRDefault="0072611E">
                      <w:r>
                        <w:rPr>
                          <w:rStyle w:val="A5"/>
                          <w:rFonts w:ascii="Source Sans Pro Light" w:hAnsi="Source Sans Pro Light" w:cstheme="minorBidi"/>
                          <w:color w:val="A6A6A6" w:themeColor="background1" w:themeShade="A6"/>
                          <w:sz w:val="16"/>
                          <w:szCs w:val="16"/>
                        </w:rPr>
                        <w:t>A</w:t>
                      </w:r>
                      <w:r w:rsidRPr="004E4DFE">
                        <w:rPr>
                          <w:rStyle w:val="A5"/>
                          <w:rFonts w:ascii="Source Sans Pro Light" w:hAnsi="Source Sans Pro Light" w:cstheme="minorBidi"/>
                          <w:color w:val="A6A6A6" w:themeColor="background1" w:themeShade="A6"/>
                          <w:sz w:val="16"/>
                          <w:szCs w:val="16"/>
                        </w:rPr>
                        <w:t>ll trademark names are property of their respective companies. Information contained in this publication has been obtained by sources The Enterprise Strategy Group (ESG) considers to be reliable but is not warranted by ESG. This publication may contain opinions of ESG, which are subject to change. This publication is copyrighted by The Enterprise Strategy Group, Inc. Any reproduction or redistribution of this publication, in whole or in part, whether in hard-copy format, electronically, or otherwise to persons not authorized to receive it, without the express consent of The Enterprise Strategy Group, Inc., is in violation of U.S. copyright law and will be subject to an action for civil damages and, if applicable, criminal prosecution. Should you have any questions, please contact ESG Client Relations at 508.482.0188</w:t>
                      </w:r>
                      <w:r>
                        <w:rPr>
                          <w:rStyle w:val="A5"/>
                          <w:rFonts w:ascii="Source Sans Pro Light" w:hAnsi="Source Sans Pro Light" w:cstheme="minorBidi"/>
                          <w:color w:val="A6A6A6" w:themeColor="background1" w:themeShade="A6"/>
                          <w:sz w:val="16"/>
                          <w:szCs w:val="16"/>
                        </w:rPr>
                        <w:t>.</w:t>
                      </w:r>
                    </w:p>
                  </w:txbxContent>
                </v:textbox>
                <w10:wrap type="square" anchorx="margin" anchory="page"/>
              </v:shape>
            </w:pict>
          </mc:Fallback>
        </mc:AlternateContent>
      </w:r>
    </w:p>
    <w:sectPr w:rsidR="00F40918" w:rsidSect="005B7200">
      <w:headerReference w:type="default" r:id="rId27"/>
      <w:footerReference w:type="default" r:id="rId28"/>
      <w:headerReference w:type="first" r:id="rId29"/>
      <w:footerReference w:type="first" r:id="rId30"/>
      <w:pgSz w:w="12240" w:h="15840"/>
      <w:pgMar w:top="792" w:right="720" w:bottom="792" w:left="720" w:header="720" w:footer="288"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Leone, Mike" w:date="2021-12-17T11:37:00Z" w:initials="LM">
    <w:p w14:paraId="4F7B5BA4" w14:textId="10EC2D0A" w:rsidR="00235DB3" w:rsidRDefault="00235DB3">
      <w:pPr>
        <w:pStyle w:val="CommentText"/>
      </w:pPr>
      <w:r>
        <w:rPr>
          <w:rStyle w:val="CommentReference"/>
        </w:rPr>
        <w:annotationRef/>
      </w:r>
      <w:r>
        <w:t>For DataX</w:t>
      </w:r>
      <w:r w:rsidR="00E602F9">
        <w:t>s</w:t>
      </w:r>
      <w:r>
        <w:t>tream…</w:t>
      </w:r>
    </w:p>
    <w:p w14:paraId="67260CEF" w14:textId="77777777" w:rsidR="00235DB3" w:rsidRDefault="00235DB3">
      <w:pPr>
        <w:pStyle w:val="CommentText"/>
      </w:pPr>
    </w:p>
    <w:p w14:paraId="5C14D896" w14:textId="4D9BC99F" w:rsidR="00235DB3" w:rsidRDefault="00235DB3">
      <w:pPr>
        <w:pStyle w:val="CommentText"/>
      </w:pPr>
      <w:r>
        <w:t>I think it would be great to include a screenshot somewhere. Thoughts?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C14D89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66F50D" w16cex:dateUtc="2021-12-17T16: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C14D896" w16cid:durableId="2566F50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37E9F" w14:textId="77777777" w:rsidR="00A834F6" w:rsidRDefault="00A834F6" w:rsidP="00907841">
      <w:pPr>
        <w:spacing w:after="0" w:line="240" w:lineRule="auto"/>
      </w:pPr>
      <w:r>
        <w:separator/>
      </w:r>
    </w:p>
  </w:endnote>
  <w:endnote w:type="continuationSeparator" w:id="0">
    <w:p w14:paraId="57B2558A" w14:textId="77777777" w:rsidR="00A834F6" w:rsidRDefault="00A834F6" w:rsidP="00907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aco">
    <w:altName w:val="Calibri"/>
    <w:charset w:val="00"/>
    <w:family w:val="auto"/>
    <w:pitch w:val="variable"/>
    <w:sig w:usb0="A00002FF" w:usb1="500039FB" w:usb2="00000000" w:usb3="00000000" w:csb0="00000197" w:csb1="00000000"/>
  </w:font>
  <w:font w:name="Source Sans Pro Light">
    <w:charset w:val="00"/>
    <w:family w:val="swiss"/>
    <w:pitch w:val="variable"/>
    <w:sig w:usb0="600002F7" w:usb1="02000001" w:usb2="00000000" w:usb3="00000000" w:csb0="0000019F" w:csb1="00000000"/>
  </w:font>
  <w:font w:name="Source Sans Pro SemiBold">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3E9E6" w14:textId="77777777" w:rsidR="00CE7040" w:rsidRPr="0074638F" w:rsidRDefault="009C4E93" w:rsidP="00504AEA">
    <w:pPr>
      <w:pStyle w:val="Footer"/>
      <w:spacing w:before="0"/>
      <w:rPr>
        <w:rFonts w:ascii="Source Sans Pro Light" w:hAnsi="Source Sans Pro Light"/>
      </w:rPr>
    </w:pPr>
    <w:r w:rsidRPr="0074638F">
      <w:rPr>
        <w:rFonts w:ascii="Source Sans Pro Light" w:hAnsi="Source Sans Pro Light"/>
      </w:rPr>
      <w:t>©</w:t>
    </w:r>
    <w:r w:rsidR="00106626" w:rsidRPr="0074638F">
      <w:rPr>
        <w:rFonts w:ascii="Source Sans Pro Light" w:hAnsi="Source Sans Pro Light"/>
      </w:rPr>
      <w:t xml:space="preserve"> 20</w:t>
    </w:r>
    <w:r w:rsidR="00D05D03">
      <w:rPr>
        <w:rFonts w:ascii="Source Sans Pro Light" w:hAnsi="Source Sans Pro Light"/>
      </w:rPr>
      <w:t>2</w:t>
    </w:r>
    <w:r w:rsidR="0003430E">
      <w:rPr>
        <w:rFonts w:ascii="Source Sans Pro Light" w:hAnsi="Source Sans Pro Light"/>
      </w:rPr>
      <w:t>1</w:t>
    </w:r>
    <w:r w:rsidR="00CE7040" w:rsidRPr="0074638F">
      <w:rPr>
        <w:rFonts w:ascii="Source Sans Pro Light" w:hAnsi="Source Sans Pro Light"/>
      </w:rPr>
      <w:t xml:space="preserve"> by The Enterprise Strategy Group, Inc.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CF602" w14:textId="7A12FF75" w:rsidR="009C4D38" w:rsidRPr="009C4D38" w:rsidRDefault="009C4D38" w:rsidP="009C4D38">
    <w:pPr>
      <w:widowControl w:val="0"/>
      <w:tabs>
        <w:tab w:val="left" w:pos="560"/>
        <w:tab w:val="left" w:pos="1070"/>
        <w:tab w:val="left" w:pos="1120"/>
        <w:tab w:val="left" w:pos="1680"/>
        <w:tab w:val="left" w:pos="2240"/>
        <w:tab w:val="left" w:pos="2800"/>
        <w:tab w:val="left" w:pos="3360"/>
        <w:tab w:val="left" w:pos="3920"/>
        <w:tab w:val="left" w:pos="4480"/>
        <w:tab w:val="center" w:pos="4995"/>
        <w:tab w:val="left" w:pos="5040"/>
        <w:tab w:val="left" w:pos="5600"/>
        <w:tab w:val="left" w:pos="6160"/>
        <w:tab w:val="left" w:pos="6720"/>
      </w:tabs>
      <w:autoSpaceDE w:val="0"/>
      <w:autoSpaceDN w:val="0"/>
      <w:adjustRightInd w:val="0"/>
      <w:spacing w:after="0"/>
      <w:ind w:left="-810"/>
      <w:jc w:val="center"/>
      <w:rPr>
        <w:rFonts w:ascii="Source Sans Pro Light" w:hAnsi="Source Sans Pro Light" w:cs="Monaco"/>
        <w:color w:val="595959" w:themeColor="text1" w:themeTint="A6"/>
        <w:sz w:val="18"/>
        <w:szCs w:val="20"/>
      </w:rPr>
    </w:pPr>
    <w:r w:rsidRPr="009C4D38">
      <w:rPr>
        <w:rFonts w:ascii="Source Sans Pro Light" w:hAnsi="Source Sans Pro Light" w:cs="Calibri Light"/>
        <w:color w:val="595959" w:themeColor="text1" w:themeTint="A6"/>
        <w:sz w:val="20"/>
        <w:szCs w:val="18"/>
      </w:rPr>
      <w:t xml:space="preserve">This ESG Showcase was commissioned by </w:t>
    </w:r>
    <w:r w:rsidR="00712F16">
      <w:rPr>
        <w:rFonts w:ascii="Source Sans Pro Light" w:hAnsi="Source Sans Pro Light" w:cs="Calibri Light"/>
        <w:color w:val="595959" w:themeColor="text1" w:themeTint="A6"/>
        <w:sz w:val="20"/>
        <w:szCs w:val="18"/>
      </w:rPr>
      <w:t>DataXstream</w:t>
    </w:r>
    <w:r w:rsidRPr="009C4D38">
      <w:rPr>
        <w:rFonts w:ascii="Source Sans Pro Light" w:hAnsi="Source Sans Pro Light" w:cs="Calibri Light"/>
        <w:color w:val="595959" w:themeColor="text1" w:themeTint="A6"/>
        <w:sz w:val="20"/>
        <w:szCs w:val="18"/>
      </w:rPr>
      <w:t xml:space="preserve"> and is distributed under license from ESG.</w:t>
    </w:r>
  </w:p>
  <w:p w14:paraId="59368FE1" w14:textId="77777777" w:rsidR="00CE7040" w:rsidRPr="009C4D38" w:rsidRDefault="009C4E93" w:rsidP="00CE7040">
    <w:pPr>
      <w:pStyle w:val="Footer"/>
      <w:tabs>
        <w:tab w:val="left" w:pos="1070"/>
        <w:tab w:val="center" w:pos="4995"/>
      </w:tabs>
      <w:spacing w:before="0"/>
      <w:ind w:left="-806"/>
      <w:rPr>
        <w:rFonts w:ascii="Source Sans Pro Light" w:hAnsi="Source Sans Pro Light"/>
      </w:rPr>
    </w:pPr>
    <w:r w:rsidRPr="009C4D38">
      <w:rPr>
        <w:rFonts w:ascii="Source Sans Pro Light" w:hAnsi="Source Sans Pro Light"/>
      </w:rPr>
      <w:t>©</w:t>
    </w:r>
    <w:r w:rsidR="00717C1B" w:rsidRPr="009C4D38">
      <w:rPr>
        <w:rFonts w:ascii="Source Sans Pro Light" w:hAnsi="Source Sans Pro Light"/>
      </w:rPr>
      <w:t xml:space="preserve"> 20</w:t>
    </w:r>
    <w:r w:rsidR="00D05D03" w:rsidRPr="009C4D38">
      <w:rPr>
        <w:rFonts w:ascii="Source Sans Pro Light" w:hAnsi="Source Sans Pro Light"/>
      </w:rPr>
      <w:t>2</w:t>
    </w:r>
    <w:r w:rsidR="0003430E">
      <w:rPr>
        <w:rFonts w:ascii="Source Sans Pro Light" w:hAnsi="Source Sans Pro Light"/>
      </w:rPr>
      <w:t>1</w:t>
    </w:r>
    <w:r w:rsidR="00CE7040" w:rsidRPr="009C4D38">
      <w:rPr>
        <w:rFonts w:ascii="Source Sans Pro Light" w:hAnsi="Source Sans Pro Light"/>
      </w:rPr>
      <w:t xml:space="preserve"> by The Enterprise Strategy Group, Inc.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B5CC2" w14:textId="77777777" w:rsidR="00A834F6" w:rsidRDefault="00A834F6" w:rsidP="00907841">
      <w:pPr>
        <w:spacing w:after="0" w:line="240" w:lineRule="auto"/>
      </w:pPr>
      <w:r>
        <w:separator/>
      </w:r>
    </w:p>
  </w:footnote>
  <w:footnote w:type="continuationSeparator" w:id="0">
    <w:p w14:paraId="6D49EC10" w14:textId="77777777" w:rsidR="00A834F6" w:rsidRDefault="00A834F6" w:rsidP="00907841">
      <w:pPr>
        <w:spacing w:after="0" w:line="240" w:lineRule="auto"/>
      </w:pPr>
      <w:r>
        <w:continuationSeparator/>
      </w:r>
    </w:p>
  </w:footnote>
  <w:footnote w:id="1">
    <w:p w14:paraId="2CB2C4CE" w14:textId="75356788" w:rsidR="003A43EC" w:rsidRDefault="003A43EC">
      <w:pPr>
        <w:pStyle w:val="FootnoteText"/>
      </w:pPr>
      <w:r>
        <w:rPr>
          <w:rStyle w:val="FootnoteReference"/>
        </w:rPr>
        <w:footnoteRef/>
      </w:r>
      <w:r>
        <w:t xml:space="preserve"> ESG C</w:t>
      </w:r>
      <w:r w:rsidR="0011346C">
        <w:t>o</w:t>
      </w:r>
      <w:r>
        <w:t xml:space="preserve">mplete Survey Results: </w:t>
      </w:r>
      <w:hyperlink r:id="rId1" w:history="1">
        <w:r w:rsidR="00070A92" w:rsidRPr="00866948">
          <w:rPr>
            <w:rStyle w:val="Hyperlink"/>
            <w:rFonts w:ascii="Source Sans Pro Light" w:hAnsi="Source Sans Pro Light"/>
            <w:i/>
            <w:iCs/>
            <w:sz w:val="18"/>
          </w:rPr>
          <w:t xml:space="preserve">2022 </w:t>
        </w:r>
        <w:r w:rsidRPr="00866948">
          <w:rPr>
            <w:rStyle w:val="Hyperlink"/>
            <w:rFonts w:ascii="Source Sans Pro Light" w:hAnsi="Source Sans Pro Light"/>
            <w:i/>
            <w:iCs/>
            <w:sz w:val="18"/>
          </w:rPr>
          <w:t>Technology Spending Intentions</w:t>
        </w:r>
      </w:hyperlink>
      <w:r>
        <w:t xml:space="preserve">, </w:t>
      </w:r>
      <w:r w:rsidR="0011346C">
        <w:t>Nov 2021</w:t>
      </w:r>
      <w:r w:rsidR="00930B93">
        <w:t xml:space="preserve">. </w:t>
      </w:r>
      <w:r w:rsidR="00930B93" w:rsidRPr="00930B93">
        <w:t>All ESG research references in this white paper have been taken from th</w:t>
      </w:r>
      <w:r w:rsidR="00866948">
        <w:t>is</w:t>
      </w:r>
      <w:r w:rsidR="00930B93">
        <w:t xml:space="preserve"> complete</w:t>
      </w:r>
      <w:r w:rsidR="00930B93" w:rsidRPr="00930B93">
        <w:t xml:space="preserve"> survey results set.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D2F9E" w14:textId="2C3C658E" w:rsidR="00CE7040" w:rsidRPr="0009124B" w:rsidRDefault="00CE7040" w:rsidP="00101E8C">
    <w:pPr>
      <w:pBdr>
        <w:bottom w:val="single" w:sz="4" w:space="7" w:color="auto"/>
      </w:pBdr>
      <w:tabs>
        <w:tab w:val="right" w:pos="10620"/>
        <w:tab w:val="left" w:pos="10710"/>
        <w:tab w:val="left" w:pos="10800"/>
      </w:tabs>
      <w:spacing w:after="120" w:line="240" w:lineRule="auto"/>
      <w:ind w:left="-90"/>
      <w:rPr>
        <w:rFonts w:ascii="Calibri" w:eastAsia="Calibri" w:hAnsi="Calibri" w:cs="Monaco"/>
        <w:i/>
        <w:color w:val="595959"/>
        <w:sz w:val="20"/>
        <w:szCs w:val="20"/>
      </w:rPr>
    </w:pPr>
    <w:r w:rsidRPr="006A7553">
      <w:rPr>
        <w:rFonts w:ascii="Calibri" w:eastAsia="Calibri" w:hAnsi="Calibri" w:cs="Monaco"/>
        <w:i/>
        <w:noProof/>
        <w:color w:val="595959"/>
        <w:sz w:val="20"/>
        <w:szCs w:val="20"/>
      </w:rPr>
      <w:drawing>
        <wp:inline distT="0" distB="0" distL="0" distR="0" wp14:anchorId="2D55690D" wp14:editId="40ABE8CC">
          <wp:extent cx="526212" cy="295994"/>
          <wp:effectExtent l="0" t="0" r="762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526212" cy="295994"/>
                  </a:xfrm>
                  <a:prstGeom prst="rect">
                    <a:avLst/>
                  </a:prstGeom>
                </pic:spPr>
              </pic:pic>
            </a:graphicData>
          </a:graphic>
        </wp:inline>
      </w:drawing>
    </w:r>
    <w:r w:rsidRPr="006A7553">
      <w:rPr>
        <w:rFonts w:ascii="Monaco" w:eastAsia="Calibri" w:hAnsi="Monaco" w:cs="Monaco"/>
        <w:i/>
        <w:color w:val="595959"/>
        <w:sz w:val="20"/>
        <w:szCs w:val="20"/>
      </w:rPr>
      <w:t xml:space="preserve"> </w:t>
    </w:r>
    <w:r w:rsidR="00B2103E">
      <w:rPr>
        <w:rFonts w:ascii="Source Sans Pro" w:eastAsia="Calibri" w:hAnsi="Source Sans Pro" w:cs="Monaco"/>
        <w:color w:val="808080"/>
        <w:sz w:val="18"/>
        <w:szCs w:val="18"/>
      </w:rPr>
      <w:t>Showcase</w:t>
    </w:r>
    <w:r w:rsidRPr="00F97040">
      <w:rPr>
        <w:rFonts w:ascii="Source Sans Pro" w:eastAsia="Calibri" w:hAnsi="Source Sans Pro" w:cs="Monaco"/>
        <w:color w:val="808080"/>
        <w:sz w:val="18"/>
        <w:szCs w:val="18"/>
      </w:rPr>
      <w:t xml:space="preserve">: </w:t>
    </w:r>
    <w:r w:rsidR="00712A30" w:rsidRPr="00712A30">
      <w:rPr>
        <w:rFonts w:ascii="Source Sans Pro" w:eastAsia="Calibri" w:hAnsi="Source Sans Pro" w:cs="Monaco"/>
        <w:color w:val="1F497D"/>
        <w:sz w:val="18"/>
        <w:szCs w:val="18"/>
      </w:rPr>
      <w:t>Modernize Order Processing with DataXstream OMS+ and SAP</w:t>
    </w:r>
    <w:r w:rsidR="00101E8C">
      <w:rPr>
        <w:rFonts w:ascii="Calibri Light" w:eastAsia="Calibri" w:hAnsi="Calibri Light" w:cs="Monaco"/>
        <w:color w:val="1F497D"/>
        <w:sz w:val="18"/>
        <w:szCs w:val="18"/>
      </w:rPr>
      <w:tab/>
    </w:r>
    <w:r w:rsidRPr="00F97040">
      <w:rPr>
        <w:rFonts w:ascii="Source Sans Pro" w:eastAsia="Calibri" w:hAnsi="Source Sans Pro" w:cs="Monaco"/>
        <w:color w:val="1F497D"/>
        <w:sz w:val="18"/>
        <w:szCs w:val="18"/>
      </w:rPr>
      <w:fldChar w:fldCharType="begin"/>
    </w:r>
    <w:r w:rsidRPr="00F97040">
      <w:rPr>
        <w:rFonts w:ascii="Source Sans Pro" w:eastAsia="Calibri" w:hAnsi="Source Sans Pro" w:cs="Monaco"/>
        <w:color w:val="1F497D"/>
        <w:sz w:val="18"/>
        <w:szCs w:val="18"/>
      </w:rPr>
      <w:instrText xml:space="preserve"> PAGE   \* MERGEFORMAT </w:instrText>
    </w:r>
    <w:r w:rsidRPr="00F97040">
      <w:rPr>
        <w:rFonts w:ascii="Source Sans Pro" w:eastAsia="Calibri" w:hAnsi="Source Sans Pro" w:cs="Monaco"/>
        <w:color w:val="1F497D"/>
        <w:sz w:val="18"/>
        <w:szCs w:val="18"/>
      </w:rPr>
      <w:fldChar w:fldCharType="separate"/>
    </w:r>
    <w:r w:rsidR="00106626" w:rsidRPr="00F97040">
      <w:rPr>
        <w:rFonts w:ascii="Source Sans Pro" w:eastAsia="Calibri" w:hAnsi="Source Sans Pro" w:cs="Monaco"/>
        <w:noProof/>
        <w:color w:val="1F497D"/>
        <w:sz w:val="18"/>
        <w:szCs w:val="18"/>
      </w:rPr>
      <w:t>2</w:t>
    </w:r>
    <w:r w:rsidRPr="00F97040">
      <w:rPr>
        <w:rFonts w:ascii="Source Sans Pro" w:eastAsia="Calibri" w:hAnsi="Source Sans Pro" w:cs="Monaco"/>
        <w:noProof/>
        <w:color w:val="1F497D"/>
        <w:sz w:val="18"/>
        <w:szCs w:val="18"/>
      </w:rPr>
      <w:fldChar w:fldCharType="end"/>
    </w:r>
    <w:r w:rsidRPr="00F97040">
      <w:rPr>
        <w:rFonts w:ascii="Source Sans Pro" w:eastAsia="Calibri" w:hAnsi="Source Sans Pro" w:cs="Monaco"/>
        <w:color w:val="1F497D"/>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9E39F" w14:textId="77777777" w:rsidR="00CE7040" w:rsidRDefault="00CE7040">
    <w:pPr>
      <w:pStyle w:val="Header"/>
    </w:pPr>
  </w:p>
  <w:p w14:paraId="710E2F76" w14:textId="77777777" w:rsidR="00CE7040" w:rsidRDefault="00CE70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CDC05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4FABA02"/>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C312359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121AC6E8"/>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0138304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E9C60BDA"/>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D466FD5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AC6AE40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8E2888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C9A2ED9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810164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3C495D"/>
    <w:multiLevelType w:val="hybridMultilevel"/>
    <w:tmpl w:val="1EA4C6AE"/>
    <w:lvl w:ilvl="0" w:tplc="949E024E">
      <w:start w:val="1"/>
      <w:numFmt w:val="bullet"/>
      <w:pStyle w:val="ListBullet"/>
      <w:lvlText w:val=""/>
      <w:lvlJc w:val="left"/>
      <w:pPr>
        <w:ind w:left="216" w:hanging="72"/>
      </w:pPr>
      <w:rPr>
        <w:rFonts w:ascii="Symbol" w:hAnsi="Symbol" w:hint="default"/>
        <w:color w:val="808080" w:themeColor="background1" w:themeShade="80"/>
        <w:sz w:val="20"/>
        <w:szCs w:val="20"/>
      </w:rPr>
    </w:lvl>
    <w:lvl w:ilvl="1" w:tplc="04090003" w:tentative="1">
      <w:start w:val="1"/>
      <w:numFmt w:val="bullet"/>
      <w:lvlText w:val="o"/>
      <w:lvlJc w:val="left"/>
      <w:pPr>
        <w:ind w:left="1944" w:hanging="360"/>
      </w:pPr>
      <w:rPr>
        <w:rFonts w:ascii="Courier New" w:hAnsi="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2" w15:restartNumberingAfterBreak="0">
    <w:nsid w:val="091937C7"/>
    <w:multiLevelType w:val="hybridMultilevel"/>
    <w:tmpl w:val="ECF89E4E"/>
    <w:lvl w:ilvl="0" w:tplc="C1D6C82A">
      <w:start w:val="1"/>
      <w:numFmt w:val="decimal"/>
      <w:lvlText w:val="%1."/>
      <w:lvlJc w:val="left"/>
      <w:pPr>
        <w:ind w:left="630" w:hanging="360"/>
      </w:pPr>
      <w:rPr>
        <w:rFonts w:hint="default"/>
        <w:color w:val="808080" w:themeColor="background1" w:themeShade="80"/>
        <w:sz w:val="20"/>
        <w:szCs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15:restartNumberingAfterBreak="0">
    <w:nsid w:val="092B7142"/>
    <w:multiLevelType w:val="multilevel"/>
    <w:tmpl w:val="67FC9D68"/>
    <w:lvl w:ilvl="0">
      <w:start w:val="1"/>
      <w:numFmt w:val="bullet"/>
      <w:lvlText w:val=""/>
      <w:lvlJc w:val="left"/>
      <w:pPr>
        <w:tabs>
          <w:tab w:val="num" w:pos="864"/>
        </w:tabs>
        <w:ind w:left="864" w:hanging="504"/>
      </w:pPr>
      <w:rPr>
        <w:rFonts w:ascii="Symbol" w:hAnsi="Symbol" w:hint="default"/>
        <w:color w:val="808080" w:themeColor="background1" w:themeShade="80"/>
        <w:sz w:val="20"/>
        <w:szCs w:val="20"/>
      </w:rPr>
    </w:lvl>
    <w:lvl w:ilvl="1">
      <w:start w:val="1"/>
      <w:numFmt w:val="bullet"/>
      <w:lvlText w:val="o"/>
      <w:lvlJc w:val="left"/>
      <w:pPr>
        <w:ind w:left="630" w:hanging="360"/>
      </w:pPr>
      <w:rPr>
        <w:rFonts w:ascii="Courier New" w:hAnsi="Courier New" w:cs="Courier New" w:hint="default"/>
      </w:rPr>
    </w:lvl>
    <w:lvl w:ilvl="2">
      <w:start w:val="1"/>
      <w:numFmt w:val="bullet"/>
      <w:lvlText w:val=""/>
      <w:lvlJc w:val="left"/>
      <w:pPr>
        <w:ind w:left="1350" w:hanging="360"/>
      </w:pPr>
      <w:rPr>
        <w:rFonts w:ascii="Wingdings" w:hAnsi="Wingdings" w:hint="default"/>
      </w:rPr>
    </w:lvl>
    <w:lvl w:ilvl="3">
      <w:start w:val="1"/>
      <w:numFmt w:val="bullet"/>
      <w:lvlText w:val=""/>
      <w:lvlJc w:val="left"/>
      <w:pPr>
        <w:ind w:left="2070" w:hanging="360"/>
      </w:pPr>
      <w:rPr>
        <w:rFonts w:ascii="Symbol" w:hAnsi="Symbol" w:hint="default"/>
      </w:rPr>
    </w:lvl>
    <w:lvl w:ilvl="4">
      <w:start w:val="1"/>
      <w:numFmt w:val="bullet"/>
      <w:lvlText w:val="o"/>
      <w:lvlJc w:val="left"/>
      <w:pPr>
        <w:ind w:left="2790" w:hanging="360"/>
      </w:pPr>
      <w:rPr>
        <w:rFonts w:ascii="Courier New" w:hAnsi="Courier New" w:cs="Courier New" w:hint="default"/>
      </w:rPr>
    </w:lvl>
    <w:lvl w:ilvl="5">
      <w:start w:val="1"/>
      <w:numFmt w:val="bullet"/>
      <w:lvlText w:val=""/>
      <w:lvlJc w:val="left"/>
      <w:pPr>
        <w:ind w:left="3510" w:hanging="360"/>
      </w:pPr>
      <w:rPr>
        <w:rFonts w:ascii="Wingdings" w:hAnsi="Wingdings" w:hint="default"/>
      </w:rPr>
    </w:lvl>
    <w:lvl w:ilvl="6">
      <w:start w:val="1"/>
      <w:numFmt w:val="bullet"/>
      <w:lvlText w:val=""/>
      <w:lvlJc w:val="left"/>
      <w:pPr>
        <w:ind w:left="4230" w:hanging="360"/>
      </w:pPr>
      <w:rPr>
        <w:rFonts w:ascii="Symbol" w:hAnsi="Symbol" w:hint="default"/>
      </w:rPr>
    </w:lvl>
    <w:lvl w:ilvl="7">
      <w:start w:val="1"/>
      <w:numFmt w:val="bullet"/>
      <w:lvlText w:val="o"/>
      <w:lvlJc w:val="left"/>
      <w:pPr>
        <w:ind w:left="4950" w:hanging="360"/>
      </w:pPr>
      <w:rPr>
        <w:rFonts w:ascii="Courier New" w:hAnsi="Courier New" w:cs="Courier New" w:hint="default"/>
      </w:rPr>
    </w:lvl>
    <w:lvl w:ilvl="8">
      <w:start w:val="1"/>
      <w:numFmt w:val="bullet"/>
      <w:lvlText w:val=""/>
      <w:lvlJc w:val="left"/>
      <w:pPr>
        <w:ind w:left="5670" w:hanging="360"/>
      </w:pPr>
      <w:rPr>
        <w:rFonts w:ascii="Wingdings" w:hAnsi="Wingdings" w:hint="default"/>
      </w:rPr>
    </w:lvl>
  </w:abstractNum>
  <w:abstractNum w:abstractNumId="14" w15:restartNumberingAfterBreak="0">
    <w:nsid w:val="11453AE8"/>
    <w:multiLevelType w:val="multilevel"/>
    <w:tmpl w:val="64DA5ED8"/>
    <w:lvl w:ilvl="0">
      <w:start w:val="1"/>
      <w:numFmt w:val="bullet"/>
      <w:lvlText w:val=""/>
      <w:lvlJc w:val="left"/>
      <w:pPr>
        <w:tabs>
          <w:tab w:val="num" w:pos="720"/>
        </w:tabs>
        <w:ind w:left="720" w:hanging="274"/>
      </w:pPr>
      <w:rPr>
        <w:rFonts w:ascii="Symbol" w:hAnsi="Symbol" w:hint="default"/>
        <w:color w:val="808080" w:themeColor="background1" w:themeShade="80"/>
        <w:sz w:val="20"/>
        <w:szCs w:val="20"/>
      </w:rPr>
    </w:lvl>
    <w:lvl w:ilvl="1">
      <w:start w:val="1"/>
      <w:numFmt w:val="bullet"/>
      <w:lvlText w:val="o"/>
      <w:lvlJc w:val="left"/>
      <w:pPr>
        <w:ind w:left="1944" w:hanging="360"/>
      </w:pPr>
      <w:rPr>
        <w:rFonts w:ascii="Courier New" w:hAnsi="Courier New" w:hint="default"/>
      </w:rPr>
    </w:lvl>
    <w:lvl w:ilvl="2">
      <w:start w:val="1"/>
      <w:numFmt w:val="bullet"/>
      <w:lvlText w:val=""/>
      <w:lvlJc w:val="left"/>
      <w:pPr>
        <w:ind w:left="2664" w:hanging="360"/>
      </w:pPr>
      <w:rPr>
        <w:rFonts w:ascii="Wingdings" w:hAnsi="Wingdings" w:hint="default"/>
      </w:rPr>
    </w:lvl>
    <w:lvl w:ilvl="3">
      <w:start w:val="1"/>
      <w:numFmt w:val="bullet"/>
      <w:lvlText w:val=""/>
      <w:lvlJc w:val="left"/>
      <w:pPr>
        <w:ind w:left="3384" w:hanging="360"/>
      </w:pPr>
      <w:rPr>
        <w:rFonts w:ascii="Symbol" w:hAnsi="Symbol" w:hint="default"/>
      </w:rPr>
    </w:lvl>
    <w:lvl w:ilvl="4">
      <w:start w:val="1"/>
      <w:numFmt w:val="bullet"/>
      <w:lvlText w:val="o"/>
      <w:lvlJc w:val="left"/>
      <w:pPr>
        <w:ind w:left="4104" w:hanging="360"/>
      </w:pPr>
      <w:rPr>
        <w:rFonts w:ascii="Courier New" w:hAnsi="Courier New" w:hint="default"/>
      </w:rPr>
    </w:lvl>
    <w:lvl w:ilvl="5">
      <w:start w:val="1"/>
      <w:numFmt w:val="bullet"/>
      <w:lvlText w:val=""/>
      <w:lvlJc w:val="left"/>
      <w:pPr>
        <w:ind w:left="4824" w:hanging="360"/>
      </w:pPr>
      <w:rPr>
        <w:rFonts w:ascii="Wingdings" w:hAnsi="Wingdings" w:hint="default"/>
      </w:rPr>
    </w:lvl>
    <w:lvl w:ilvl="6">
      <w:start w:val="1"/>
      <w:numFmt w:val="bullet"/>
      <w:lvlText w:val=""/>
      <w:lvlJc w:val="left"/>
      <w:pPr>
        <w:ind w:left="5544" w:hanging="360"/>
      </w:pPr>
      <w:rPr>
        <w:rFonts w:ascii="Symbol" w:hAnsi="Symbol" w:hint="default"/>
      </w:rPr>
    </w:lvl>
    <w:lvl w:ilvl="7">
      <w:start w:val="1"/>
      <w:numFmt w:val="bullet"/>
      <w:lvlText w:val="o"/>
      <w:lvlJc w:val="left"/>
      <w:pPr>
        <w:ind w:left="6264" w:hanging="360"/>
      </w:pPr>
      <w:rPr>
        <w:rFonts w:ascii="Courier New" w:hAnsi="Courier New" w:hint="default"/>
      </w:rPr>
    </w:lvl>
    <w:lvl w:ilvl="8">
      <w:start w:val="1"/>
      <w:numFmt w:val="bullet"/>
      <w:lvlText w:val=""/>
      <w:lvlJc w:val="left"/>
      <w:pPr>
        <w:ind w:left="6984" w:hanging="360"/>
      </w:pPr>
      <w:rPr>
        <w:rFonts w:ascii="Wingdings" w:hAnsi="Wingdings" w:hint="default"/>
      </w:rPr>
    </w:lvl>
  </w:abstractNum>
  <w:abstractNum w:abstractNumId="15" w15:restartNumberingAfterBreak="0">
    <w:nsid w:val="14E13D11"/>
    <w:multiLevelType w:val="hybridMultilevel"/>
    <w:tmpl w:val="B25C280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E6701A4"/>
    <w:multiLevelType w:val="hybridMultilevel"/>
    <w:tmpl w:val="5A980862"/>
    <w:lvl w:ilvl="0" w:tplc="1B922A62">
      <w:start w:val="1"/>
      <w:numFmt w:val="bullet"/>
      <w:lvlText w:val=""/>
      <w:lvlJc w:val="left"/>
      <w:pPr>
        <w:ind w:left="-90" w:hanging="360"/>
      </w:pPr>
      <w:rPr>
        <w:rFonts w:ascii="Symbol" w:hAnsi="Symbol" w:hint="default"/>
        <w:color w:val="FFC000" w:themeColor="accent4"/>
        <w:sz w:val="20"/>
        <w:szCs w:val="20"/>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7" w15:restartNumberingAfterBreak="0">
    <w:nsid w:val="1E9148EC"/>
    <w:multiLevelType w:val="hybridMultilevel"/>
    <w:tmpl w:val="884C3A10"/>
    <w:lvl w:ilvl="0" w:tplc="0F44E8DE">
      <w:start w:val="1"/>
      <w:numFmt w:val="bullet"/>
      <w:lvlText w:val=""/>
      <w:lvlJc w:val="left"/>
      <w:pPr>
        <w:ind w:left="-90" w:hanging="360"/>
      </w:pPr>
      <w:rPr>
        <w:rFonts w:ascii="Symbol" w:hAnsi="Symbol" w:hint="default"/>
        <w:color w:val="BFBFBF" w:themeColor="background1" w:themeShade="BF"/>
        <w:sz w:val="20"/>
        <w:szCs w:val="20"/>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8" w15:restartNumberingAfterBreak="0">
    <w:nsid w:val="1FDE44BB"/>
    <w:multiLevelType w:val="hybridMultilevel"/>
    <w:tmpl w:val="456CCC64"/>
    <w:lvl w:ilvl="0" w:tplc="E722C230">
      <w:start w:val="1"/>
      <w:numFmt w:val="bullet"/>
      <w:lvlText w:val=""/>
      <w:lvlJc w:val="left"/>
      <w:pPr>
        <w:ind w:left="864" w:hanging="360"/>
      </w:pPr>
      <w:rPr>
        <w:rFonts w:ascii="Symbol" w:hAnsi="Symbol" w:hint="default"/>
        <w:color w:val="808080" w:themeColor="background1" w:themeShade="80"/>
        <w:sz w:val="20"/>
        <w:szCs w:val="20"/>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9" w15:restartNumberingAfterBreak="0">
    <w:nsid w:val="21711A82"/>
    <w:multiLevelType w:val="multilevel"/>
    <w:tmpl w:val="D64E2E70"/>
    <w:lvl w:ilvl="0">
      <w:start w:val="1"/>
      <w:numFmt w:val="bullet"/>
      <w:lvlText w:val=""/>
      <w:lvlJc w:val="left"/>
      <w:pPr>
        <w:ind w:left="864" w:hanging="360"/>
      </w:pPr>
      <w:rPr>
        <w:rFonts w:ascii="Symbol" w:hAnsi="Symbol" w:hint="default"/>
        <w:color w:val="808080" w:themeColor="background1" w:themeShade="80"/>
        <w:sz w:val="20"/>
        <w:szCs w:val="20"/>
      </w:rPr>
    </w:lvl>
    <w:lvl w:ilvl="1">
      <w:start w:val="1"/>
      <w:numFmt w:val="bullet"/>
      <w:lvlText w:val="o"/>
      <w:lvlJc w:val="left"/>
      <w:pPr>
        <w:ind w:left="630" w:hanging="360"/>
      </w:pPr>
      <w:rPr>
        <w:rFonts w:ascii="Courier New" w:hAnsi="Courier New" w:cs="Courier New" w:hint="default"/>
      </w:rPr>
    </w:lvl>
    <w:lvl w:ilvl="2">
      <w:start w:val="1"/>
      <w:numFmt w:val="bullet"/>
      <w:lvlText w:val=""/>
      <w:lvlJc w:val="left"/>
      <w:pPr>
        <w:ind w:left="1350" w:hanging="360"/>
      </w:pPr>
      <w:rPr>
        <w:rFonts w:ascii="Wingdings" w:hAnsi="Wingdings" w:hint="default"/>
      </w:rPr>
    </w:lvl>
    <w:lvl w:ilvl="3">
      <w:start w:val="1"/>
      <w:numFmt w:val="bullet"/>
      <w:lvlText w:val=""/>
      <w:lvlJc w:val="left"/>
      <w:pPr>
        <w:ind w:left="2070" w:hanging="360"/>
      </w:pPr>
      <w:rPr>
        <w:rFonts w:ascii="Symbol" w:hAnsi="Symbol" w:hint="default"/>
      </w:rPr>
    </w:lvl>
    <w:lvl w:ilvl="4">
      <w:start w:val="1"/>
      <w:numFmt w:val="bullet"/>
      <w:lvlText w:val="o"/>
      <w:lvlJc w:val="left"/>
      <w:pPr>
        <w:ind w:left="2790" w:hanging="360"/>
      </w:pPr>
      <w:rPr>
        <w:rFonts w:ascii="Courier New" w:hAnsi="Courier New" w:cs="Courier New" w:hint="default"/>
      </w:rPr>
    </w:lvl>
    <w:lvl w:ilvl="5">
      <w:start w:val="1"/>
      <w:numFmt w:val="bullet"/>
      <w:lvlText w:val=""/>
      <w:lvlJc w:val="left"/>
      <w:pPr>
        <w:ind w:left="3510" w:hanging="360"/>
      </w:pPr>
      <w:rPr>
        <w:rFonts w:ascii="Wingdings" w:hAnsi="Wingdings" w:hint="default"/>
      </w:rPr>
    </w:lvl>
    <w:lvl w:ilvl="6">
      <w:start w:val="1"/>
      <w:numFmt w:val="bullet"/>
      <w:lvlText w:val=""/>
      <w:lvlJc w:val="left"/>
      <w:pPr>
        <w:ind w:left="4230" w:hanging="360"/>
      </w:pPr>
      <w:rPr>
        <w:rFonts w:ascii="Symbol" w:hAnsi="Symbol" w:hint="default"/>
      </w:rPr>
    </w:lvl>
    <w:lvl w:ilvl="7">
      <w:start w:val="1"/>
      <w:numFmt w:val="bullet"/>
      <w:lvlText w:val="o"/>
      <w:lvlJc w:val="left"/>
      <w:pPr>
        <w:ind w:left="4950" w:hanging="360"/>
      </w:pPr>
      <w:rPr>
        <w:rFonts w:ascii="Courier New" w:hAnsi="Courier New" w:cs="Courier New" w:hint="default"/>
      </w:rPr>
    </w:lvl>
    <w:lvl w:ilvl="8">
      <w:start w:val="1"/>
      <w:numFmt w:val="bullet"/>
      <w:lvlText w:val=""/>
      <w:lvlJc w:val="left"/>
      <w:pPr>
        <w:ind w:left="5670" w:hanging="360"/>
      </w:pPr>
      <w:rPr>
        <w:rFonts w:ascii="Wingdings" w:hAnsi="Wingdings" w:hint="default"/>
      </w:rPr>
    </w:lvl>
  </w:abstractNum>
  <w:abstractNum w:abstractNumId="20" w15:restartNumberingAfterBreak="0">
    <w:nsid w:val="21F97365"/>
    <w:multiLevelType w:val="multilevel"/>
    <w:tmpl w:val="0F64C6C6"/>
    <w:lvl w:ilvl="0">
      <w:start w:val="1"/>
      <w:numFmt w:val="bullet"/>
      <w:lvlText w:val=""/>
      <w:lvlJc w:val="left"/>
      <w:pPr>
        <w:tabs>
          <w:tab w:val="num" w:pos="216"/>
        </w:tabs>
        <w:ind w:left="216" w:hanging="72"/>
      </w:pPr>
      <w:rPr>
        <w:rFonts w:ascii="Symbol" w:hAnsi="Symbol" w:hint="default"/>
        <w:color w:val="808080" w:themeColor="background1" w:themeShade="80"/>
        <w:sz w:val="20"/>
        <w:szCs w:val="20"/>
      </w:rPr>
    </w:lvl>
    <w:lvl w:ilvl="1">
      <w:start w:val="1"/>
      <w:numFmt w:val="bullet"/>
      <w:lvlText w:val="o"/>
      <w:lvlJc w:val="left"/>
      <w:pPr>
        <w:ind w:left="1944" w:hanging="360"/>
      </w:pPr>
      <w:rPr>
        <w:rFonts w:ascii="Courier New" w:hAnsi="Courier New" w:hint="default"/>
      </w:rPr>
    </w:lvl>
    <w:lvl w:ilvl="2">
      <w:start w:val="1"/>
      <w:numFmt w:val="bullet"/>
      <w:lvlText w:val=""/>
      <w:lvlJc w:val="left"/>
      <w:pPr>
        <w:ind w:left="2664" w:hanging="360"/>
      </w:pPr>
      <w:rPr>
        <w:rFonts w:ascii="Wingdings" w:hAnsi="Wingdings" w:hint="default"/>
      </w:rPr>
    </w:lvl>
    <w:lvl w:ilvl="3">
      <w:start w:val="1"/>
      <w:numFmt w:val="bullet"/>
      <w:lvlText w:val=""/>
      <w:lvlJc w:val="left"/>
      <w:pPr>
        <w:ind w:left="3384" w:hanging="360"/>
      </w:pPr>
      <w:rPr>
        <w:rFonts w:ascii="Symbol" w:hAnsi="Symbol" w:hint="default"/>
      </w:rPr>
    </w:lvl>
    <w:lvl w:ilvl="4">
      <w:start w:val="1"/>
      <w:numFmt w:val="bullet"/>
      <w:lvlText w:val="o"/>
      <w:lvlJc w:val="left"/>
      <w:pPr>
        <w:ind w:left="4104" w:hanging="360"/>
      </w:pPr>
      <w:rPr>
        <w:rFonts w:ascii="Courier New" w:hAnsi="Courier New" w:hint="default"/>
      </w:rPr>
    </w:lvl>
    <w:lvl w:ilvl="5">
      <w:start w:val="1"/>
      <w:numFmt w:val="bullet"/>
      <w:lvlText w:val=""/>
      <w:lvlJc w:val="left"/>
      <w:pPr>
        <w:ind w:left="4824" w:hanging="360"/>
      </w:pPr>
      <w:rPr>
        <w:rFonts w:ascii="Wingdings" w:hAnsi="Wingdings" w:hint="default"/>
      </w:rPr>
    </w:lvl>
    <w:lvl w:ilvl="6">
      <w:start w:val="1"/>
      <w:numFmt w:val="bullet"/>
      <w:lvlText w:val=""/>
      <w:lvlJc w:val="left"/>
      <w:pPr>
        <w:ind w:left="5544" w:hanging="360"/>
      </w:pPr>
      <w:rPr>
        <w:rFonts w:ascii="Symbol" w:hAnsi="Symbol" w:hint="default"/>
      </w:rPr>
    </w:lvl>
    <w:lvl w:ilvl="7">
      <w:start w:val="1"/>
      <w:numFmt w:val="bullet"/>
      <w:lvlText w:val="o"/>
      <w:lvlJc w:val="left"/>
      <w:pPr>
        <w:ind w:left="6264" w:hanging="360"/>
      </w:pPr>
      <w:rPr>
        <w:rFonts w:ascii="Courier New" w:hAnsi="Courier New" w:hint="default"/>
      </w:rPr>
    </w:lvl>
    <w:lvl w:ilvl="8">
      <w:start w:val="1"/>
      <w:numFmt w:val="bullet"/>
      <w:lvlText w:val=""/>
      <w:lvlJc w:val="left"/>
      <w:pPr>
        <w:ind w:left="6984" w:hanging="360"/>
      </w:pPr>
      <w:rPr>
        <w:rFonts w:ascii="Wingdings" w:hAnsi="Wingdings" w:hint="default"/>
      </w:rPr>
    </w:lvl>
  </w:abstractNum>
  <w:abstractNum w:abstractNumId="21" w15:restartNumberingAfterBreak="0">
    <w:nsid w:val="223D44EF"/>
    <w:multiLevelType w:val="multilevel"/>
    <w:tmpl w:val="62B06E2E"/>
    <w:lvl w:ilvl="0">
      <w:start w:val="1"/>
      <w:numFmt w:val="bullet"/>
      <w:lvlText w:val=""/>
      <w:lvlJc w:val="left"/>
      <w:pPr>
        <w:tabs>
          <w:tab w:val="num" w:pos="1440"/>
        </w:tabs>
        <w:ind w:left="1512" w:hanging="1066"/>
      </w:pPr>
      <w:rPr>
        <w:rFonts w:ascii="Symbol" w:hAnsi="Symbol" w:hint="default"/>
        <w:color w:val="808080" w:themeColor="background1" w:themeShade="80"/>
        <w:sz w:val="20"/>
        <w:szCs w:val="20"/>
      </w:rPr>
    </w:lvl>
    <w:lvl w:ilvl="1">
      <w:start w:val="1"/>
      <w:numFmt w:val="bullet"/>
      <w:lvlText w:val="o"/>
      <w:lvlJc w:val="left"/>
      <w:pPr>
        <w:ind w:left="1944" w:hanging="360"/>
      </w:pPr>
      <w:rPr>
        <w:rFonts w:ascii="Courier New" w:hAnsi="Courier New" w:hint="default"/>
      </w:rPr>
    </w:lvl>
    <w:lvl w:ilvl="2">
      <w:start w:val="1"/>
      <w:numFmt w:val="bullet"/>
      <w:lvlText w:val=""/>
      <w:lvlJc w:val="left"/>
      <w:pPr>
        <w:ind w:left="2664" w:hanging="360"/>
      </w:pPr>
      <w:rPr>
        <w:rFonts w:ascii="Wingdings" w:hAnsi="Wingdings" w:hint="default"/>
      </w:rPr>
    </w:lvl>
    <w:lvl w:ilvl="3">
      <w:start w:val="1"/>
      <w:numFmt w:val="bullet"/>
      <w:lvlText w:val=""/>
      <w:lvlJc w:val="left"/>
      <w:pPr>
        <w:ind w:left="3384" w:hanging="360"/>
      </w:pPr>
      <w:rPr>
        <w:rFonts w:ascii="Symbol" w:hAnsi="Symbol" w:hint="default"/>
      </w:rPr>
    </w:lvl>
    <w:lvl w:ilvl="4">
      <w:start w:val="1"/>
      <w:numFmt w:val="bullet"/>
      <w:lvlText w:val="o"/>
      <w:lvlJc w:val="left"/>
      <w:pPr>
        <w:ind w:left="4104" w:hanging="360"/>
      </w:pPr>
      <w:rPr>
        <w:rFonts w:ascii="Courier New" w:hAnsi="Courier New" w:hint="default"/>
      </w:rPr>
    </w:lvl>
    <w:lvl w:ilvl="5">
      <w:start w:val="1"/>
      <w:numFmt w:val="bullet"/>
      <w:lvlText w:val=""/>
      <w:lvlJc w:val="left"/>
      <w:pPr>
        <w:ind w:left="4824" w:hanging="360"/>
      </w:pPr>
      <w:rPr>
        <w:rFonts w:ascii="Wingdings" w:hAnsi="Wingdings" w:hint="default"/>
      </w:rPr>
    </w:lvl>
    <w:lvl w:ilvl="6">
      <w:start w:val="1"/>
      <w:numFmt w:val="bullet"/>
      <w:lvlText w:val=""/>
      <w:lvlJc w:val="left"/>
      <w:pPr>
        <w:ind w:left="5544" w:hanging="360"/>
      </w:pPr>
      <w:rPr>
        <w:rFonts w:ascii="Symbol" w:hAnsi="Symbol" w:hint="default"/>
      </w:rPr>
    </w:lvl>
    <w:lvl w:ilvl="7">
      <w:start w:val="1"/>
      <w:numFmt w:val="bullet"/>
      <w:lvlText w:val="o"/>
      <w:lvlJc w:val="left"/>
      <w:pPr>
        <w:ind w:left="6264" w:hanging="360"/>
      </w:pPr>
      <w:rPr>
        <w:rFonts w:ascii="Courier New" w:hAnsi="Courier New" w:hint="default"/>
      </w:rPr>
    </w:lvl>
    <w:lvl w:ilvl="8">
      <w:start w:val="1"/>
      <w:numFmt w:val="bullet"/>
      <w:lvlText w:val=""/>
      <w:lvlJc w:val="left"/>
      <w:pPr>
        <w:ind w:left="6984" w:hanging="360"/>
      </w:pPr>
      <w:rPr>
        <w:rFonts w:ascii="Wingdings" w:hAnsi="Wingdings" w:hint="default"/>
      </w:rPr>
    </w:lvl>
  </w:abstractNum>
  <w:abstractNum w:abstractNumId="22" w15:restartNumberingAfterBreak="0">
    <w:nsid w:val="28980231"/>
    <w:multiLevelType w:val="multilevel"/>
    <w:tmpl w:val="BD7CE366"/>
    <w:lvl w:ilvl="0">
      <w:start w:val="1"/>
      <w:numFmt w:val="bullet"/>
      <w:lvlText w:val=""/>
      <w:lvlJc w:val="left"/>
      <w:pPr>
        <w:ind w:left="-90" w:hanging="360"/>
      </w:pPr>
      <w:rPr>
        <w:rFonts w:ascii="Symbol" w:hAnsi="Symbol" w:hint="default"/>
        <w:color w:val="808080" w:themeColor="background1" w:themeShade="80"/>
        <w:sz w:val="20"/>
        <w:szCs w:val="20"/>
      </w:rPr>
    </w:lvl>
    <w:lvl w:ilvl="1">
      <w:start w:val="1"/>
      <w:numFmt w:val="bullet"/>
      <w:lvlText w:val="o"/>
      <w:lvlJc w:val="left"/>
      <w:pPr>
        <w:ind w:left="630" w:hanging="360"/>
      </w:pPr>
      <w:rPr>
        <w:rFonts w:ascii="Courier New" w:hAnsi="Courier New" w:cs="Courier New" w:hint="default"/>
      </w:rPr>
    </w:lvl>
    <w:lvl w:ilvl="2">
      <w:start w:val="1"/>
      <w:numFmt w:val="bullet"/>
      <w:lvlText w:val=""/>
      <w:lvlJc w:val="left"/>
      <w:pPr>
        <w:ind w:left="1350" w:hanging="360"/>
      </w:pPr>
      <w:rPr>
        <w:rFonts w:ascii="Wingdings" w:hAnsi="Wingdings" w:hint="default"/>
      </w:rPr>
    </w:lvl>
    <w:lvl w:ilvl="3">
      <w:start w:val="1"/>
      <w:numFmt w:val="bullet"/>
      <w:lvlText w:val=""/>
      <w:lvlJc w:val="left"/>
      <w:pPr>
        <w:ind w:left="2070" w:hanging="360"/>
      </w:pPr>
      <w:rPr>
        <w:rFonts w:ascii="Symbol" w:hAnsi="Symbol" w:hint="default"/>
      </w:rPr>
    </w:lvl>
    <w:lvl w:ilvl="4">
      <w:start w:val="1"/>
      <w:numFmt w:val="bullet"/>
      <w:lvlText w:val="o"/>
      <w:lvlJc w:val="left"/>
      <w:pPr>
        <w:ind w:left="2790" w:hanging="360"/>
      </w:pPr>
      <w:rPr>
        <w:rFonts w:ascii="Courier New" w:hAnsi="Courier New" w:cs="Courier New" w:hint="default"/>
      </w:rPr>
    </w:lvl>
    <w:lvl w:ilvl="5">
      <w:start w:val="1"/>
      <w:numFmt w:val="bullet"/>
      <w:lvlText w:val=""/>
      <w:lvlJc w:val="left"/>
      <w:pPr>
        <w:ind w:left="3510" w:hanging="360"/>
      </w:pPr>
      <w:rPr>
        <w:rFonts w:ascii="Wingdings" w:hAnsi="Wingdings" w:hint="default"/>
      </w:rPr>
    </w:lvl>
    <w:lvl w:ilvl="6">
      <w:start w:val="1"/>
      <w:numFmt w:val="bullet"/>
      <w:lvlText w:val=""/>
      <w:lvlJc w:val="left"/>
      <w:pPr>
        <w:ind w:left="4230" w:hanging="360"/>
      </w:pPr>
      <w:rPr>
        <w:rFonts w:ascii="Symbol" w:hAnsi="Symbol" w:hint="default"/>
      </w:rPr>
    </w:lvl>
    <w:lvl w:ilvl="7">
      <w:start w:val="1"/>
      <w:numFmt w:val="bullet"/>
      <w:lvlText w:val="o"/>
      <w:lvlJc w:val="left"/>
      <w:pPr>
        <w:ind w:left="4950" w:hanging="360"/>
      </w:pPr>
      <w:rPr>
        <w:rFonts w:ascii="Courier New" w:hAnsi="Courier New" w:cs="Courier New" w:hint="default"/>
      </w:rPr>
    </w:lvl>
    <w:lvl w:ilvl="8">
      <w:start w:val="1"/>
      <w:numFmt w:val="bullet"/>
      <w:lvlText w:val=""/>
      <w:lvlJc w:val="left"/>
      <w:pPr>
        <w:ind w:left="5670" w:hanging="360"/>
      </w:pPr>
      <w:rPr>
        <w:rFonts w:ascii="Wingdings" w:hAnsi="Wingdings" w:hint="default"/>
      </w:rPr>
    </w:lvl>
  </w:abstractNum>
  <w:abstractNum w:abstractNumId="23" w15:restartNumberingAfterBreak="0">
    <w:nsid w:val="33766AD1"/>
    <w:multiLevelType w:val="hybridMultilevel"/>
    <w:tmpl w:val="507E88D6"/>
    <w:lvl w:ilvl="0" w:tplc="8B28F3FE">
      <w:start w:val="1"/>
      <w:numFmt w:val="bullet"/>
      <w:lvlText w:val=""/>
      <w:lvlJc w:val="left"/>
      <w:pPr>
        <w:tabs>
          <w:tab w:val="num" w:pos="864"/>
        </w:tabs>
        <w:ind w:left="864" w:hanging="504"/>
      </w:pPr>
      <w:rPr>
        <w:rFonts w:ascii="Symbol" w:hAnsi="Symbol" w:hint="default"/>
        <w:color w:val="808080" w:themeColor="background1" w:themeShade="80"/>
        <w:sz w:val="20"/>
        <w:szCs w:val="20"/>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4" w15:restartNumberingAfterBreak="0">
    <w:nsid w:val="352B6ECD"/>
    <w:multiLevelType w:val="hybridMultilevel"/>
    <w:tmpl w:val="13BEAE8A"/>
    <w:lvl w:ilvl="0" w:tplc="93EADF38">
      <w:start w:val="1"/>
      <w:numFmt w:val="bullet"/>
      <w:lvlText w:val=""/>
      <w:lvlJc w:val="left"/>
      <w:pPr>
        <w:tabs>
          <w:tab w:val="num" w:pos="936"/>
        </w:tabs>
        <w:ind w:left="1008" w:hanging="504"/>
      </w:pPr>
      <w:rPr>
        <w:rFonts w:ascii="Symbol" w:hAnsi="Symbol" w:hint="default"/>
        <w:color w:val="808080" w:themeColor="background1" w:themeShade="80"/>
        <w:sz w:val="20"/>
        <w:szCs w:val="20"/>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5" w15:restartNumberingAfterBreak="0">
    <w:nsid w:val="35732ECE"/>
    <w:multiLevelType w:val="hybridMultilevel"/>
    <w:tmpl w:val="536004A2"/>
    <w:lvl w:ilvl="0" w:tplc="AC28F95A">
      <w:start w:val="1"/>
      <w:numFmt w:val="bullet"/>
      <w:lvlText w:val=""/>
      <w:lvlJc w:val="left"/>
      <w:pPr>
        <w:ind w:left="-90" w:hanging="360"/>
      </w:pPr>
      <w:rPr>
        <w:rFonts w:ascii="Symbol" w:hAnsi="Symbol" w:hint="default"/>
        <w:color w:val="808080" w:themeColor="background1" w:themeShade="80"/>
        <w:sz w:val="20"/>
        <w:szCs w:val="20"/>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6" w15:restartNumberingAfterBreak="0">
    <w:nsid w:val="405F4D42"/>
    <w:multiLevelType w:val="hybridMultilevel"/>
    <w:tmpl w:val="2A22A58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7" w15:restartNumberingAfterBreak="0">
    <w:nsid w:val="46501B43"/>
    <w:multiLevelType w:val="multilevel"/>
    <w:tmpl w:val="818AF6A4"/>
    <w:lvl w:ilvl="0">
      <w:start w:val="1"/>
      <w:numFmt w:val="decimal"/>
      <w:lvlText w:val="%1."/>
      <w:lvlJc w:val="left"/>
      <w:pPr>
        <w:ind w:left="630" w:hanging="360"/>
      </w:pPr>
      <w:rPr>
        <w:rFonts w:hint="default"/>
        <w:color w:val="FFC000" w:themeColor="accent4"/>
        <w:sz w:val="20"/>
        <w:szCs w:val="20"/>
      </w:rPr>
    </w:lvl>
    <w:lvl w:ilvl="1">
      <w:start w:val="1"/>
      <w:numFmt w:val="bullet"/>
      <w:lvlText w:val="o"/>
      <w:lvlJc w:val="left"/>
      <w:pPr>
        <w:ind w:left="1350" w:hanging="360"/>
      </w:pPr>
      <w:rPr>
        <w:rFonts w:ascii="Courier New" w:hAnsi="Courier New" w:cs="Courier New" w:hint="default"/>
      </w:rPr>
    </w:lvl>
    <w:lvl w:ilvl="2">
      <w:start w:val="1"/>
      <w:numFmt w:val="bullet"/>
      <w:lvlText w:val=""/>
      <w:lvlJc w:val="left"/>
      <w:pPr>
        <w:ind w:left="2070" w:hanging="360"/>
      </w:pPr>
      <w:rPr>
        <w:rFonts w:ascii="Wingdings" w:hAnsi="Wingdings" w:hint="default"/>
      </w:rPr>
    </w:lvl>
    <w:lvl w:ilvl="3">
      <w:start w:val="1"/>
      <w:numFmt w:val="bullet"/>
      <w:lvlText w:val=""/>
      <w:lvlJc w:val="left"/>
      <w:pPr>
        <w:ind w:left="2790" w:hanging="360"/>
      </w:pPr>
      <w:rPr>
        <w:rFonts w:ascii="Symbol" w:hAnsi="Symbol" w:hint="default"/>
      </w:rPr>
    </w:lvl>
    <w:lvl w:ilvl="4">
      <w:start w:val="1"/>
      <w:numFmt w:val="bullet"/>
      <w:lvlText w:val="o"/>
      <w:lvlJc w:val="left"/>
      <w:pPr>
        <w:ind w:left="3510" w:hanging="360"/>
      </w:pPr>
      <w:rPr>
        <w:rFonts w:ascii="Courier New" w:hAnsi="Courier New" w:cs="Courier New" w:hint="default"/>
      </w:rPr>
    </w:lvl>
    <w:lvl w:ilvl="5">
      <w:start w:val="1"/>
      <w:numFmt w:val="bullet"/>
      <w:lvlText w:val=""/>
      <w:lvlJc w:val="left"/>
      <w:pPr>
        <w:ind w:left="4230" w:hanging="360"/>
      </w:pPr>
      <w:rPr>
        <w:rFonts w:ascii="Wingdings" w:hAnsi="Wingdings" w:hint="default"/>
      </w:rPr>
    </w:lvl>
    <w:lvl w:ilvl="6">
      <w:start w:val="1"/>
      <w:numFmt w:val="bullet"/>
      <w:lvlText w:val=""/>
      <w:lvlJc w:val="left"/>
      <w:pPr>
        <w:ind w:left="4950" w:hanging="360"/>
      </w:pPr>
      <w:rPr>
        <w:rFonts w:ascii="Symbol" w:hAnsi="Symbol" w:hint="default"/>
      </w:rPr>
    </w:lvl>
    <w:lvl w:ilvl="7">
      <w:start w:val="1"/>
      <w:numFmt w:val="bullet"/>
      <w:lvlText w:val="o"/>
      <w:lvlJc w:val="left"/>
      <w:pPr>
        <w:ind w:left="5670" w:hanging="360"/>
      </w:pPr>
      <w:rPr>
        <w:rFonts w:ascii="Courier New" w:hAnsi="Courier New" w:cs="Courier New" w:hint="default"/>
      </w:rPr>
    </w:lvl>
    <w:lvl w:ilvl="8">
      <w:start w:val="1"/>
      <w:numFmt w:val="bullet"/>
      <w:lvlText w:val=""/>
      <w:lvlJc w:val="left"/>
      <w:pPr>
        <w:ind w:left="6390" w:hanging="360"/>
      </w:pPr>
      <w:rPr>
        <w:rFonts w:ascii="Wingdings" w:hAnsi="Wingdings" w:hint="default"/>
      </w:rPr>
    </w:lvl>
  </w:abstractNum>
  <w:abstractNum w:abstractNumId="28" w15:restartNumberingAfterBreak="0">
    <w:nsid w:val="4BED7B34"/>
    <w:multiLevelType w:val="hybridMultilevel"/>
    <w:tmpl w:val="AE324EA0"/>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9" w15:restartNumberingAfterBreak="0">
    <w:nsid w:val="50E23666"/>
    <w:multiLevelType w:val="multilevel"/>
    <w:tmpl w:val="7706AC48"/>
    <w:lvl w:ilvl="0">
      <w:start w:val="1"/>
      <w:numFmt w:val="bullet"/>
      <w:lvlText w:val=""/>
      <w:lvlJc w:val="left"/>
      <w:pPr>
        <w:ind w:left="-90" w:hanging="360"/>
      </w:pPr>
      <w:rPr>
        <w:rFonts w:ascii="Symbol" w:hAnsi="Symbol" w:hint="default"/>
        <w:color w:val="A6A6A6" w:themeColor="background1" w:themeShade="A6"/>
        <w:sz w:val="20"/>
        <w:szCs w:val="20"/>
      </w:rPr>
    </w:lvl>
    <w:lvl w:ilvl="1">
      <w:start w:val="1"/>
      <w:numFmt w:val="bullet"/>
      <w:lvlText w:val="o"/>
      <w:lvlJc w:val="left"/>
      <w:pPr>
        <w:ind w:left="630" w:hanging="360"/>
      </w:pPr>
      <w:rPr>
        <w:rFonts w:ascii="Courier New" w:hAnsi="Courier New" w:cs="Courier New" w:hint="default"/>
      </w:rPr>
    </w:lvl>
    <w:lvl w:ilvl="2">
      <w:start w:val="1"/>
      <w:numFmt w:val="bullet"/>
      <w:lvlText w:val=""/>
      <w:lvlJc w:val="left"/>
      <w:pPr>
        <w:ind w:left="1350" w:hanging="360"/>
      </w:pPr>
      <w:rPr>
        <w:rFonts w:ascii="Wingdings" w:hAnsi="Wingdings" w:hint="default"/>
      </w:rPr>
    </w:lvl>
    <w:lvl w:ilvl="3">
      <w:start w:val="1"/>
      <w:numFmt w:val="bullet"/>
      <w:lvlText w:val=""/>
      <w:lvlJc w:val="left"/>
      <w:pPr>
        <w:ind w:left="2070" w:hanging="360"/>
      </w:pPr>
      <w:rPr>
        <w:rFonts w:ascii="Symbol" w:hAnsi="Symbol" w:hint="default"/>
      </w:rPr>
    </w:lvl>
    <w:lvl w:ilvl="4">
      <w:start w:val="1"/>
      <w:numFmt w:val="bullet"/>
      <w:lvlText w:val="o"/>
      <w:lvlJc w:val="left"/>
      <w:pPr>
        <w:ind w:left="2790" w:hanging="360"/>
      </w:pPr>
      <w:rPr>
        <w:rFonts w:ascii="Courier New" w:hAnsi="Courier New" w:cs="Courier New" w:hint="default"/>
      </w:rPr>
    </w:lvl>
    <w:lvl w:ilvl="5">
      <w:start w:val="1"/>
      <w:numFmt w:val="bullet"/>
      <w:lvlText w:val=""/>
      <w:lvlJc w:val="left"/>
      <w:pPr>
        <w:ind w:left="3510" w:hanging="360"/>
      </w:pPr>
      <w:rPr>
        <w:rFonts w:ascii="Wingdings" w:hAnsi="Wingdings" w:hint="default"/>
      </w:rPr>
    </w:lvl>
    <w:lvl w:ilvl="6">
      <w:start w:val="1"/>
      <w:numFmt w:val="bullet"/>
      <w:lvlText w:val=""/>
      <w:lvlJc w:val="left"/>
      <w:pPr>
        <w:ind w:left="4230" w:hanging="360"/>
      </w:pPr>
      <w:rPr>
        <w:rFonts w:ascii="Symbol" w:hAnsi="Symbol" w:hint="default"/>
      </w:rPr>
    </w:lvl>
    <w:lvl w:ilvl="7">
      <w:start w:val="1"/>
      <w:numFmt w:val="bullet"/>
      <w:lvlText w:val="o"/>
      <w:lvlJc w:val="left"/>
      <w:pPr>
        <w:ind w:left="4950" w:hanging="360"/>
      </w:pPr>
      <w:rPr>
        <w:rFonts w:ascii="Courier New" w:hAnsi="Courier New" w:cs="Courier New" w:hint="default"/>
      </w:rPr>
    </w:lvl>
    <w:lvl w:ilvl="8">
      <w:start w:val="1"/>
      <w:numFmt w:val="bullet"/>
      <w:lvlText w:val=""/>
      <w:lvlJc w:val="left"/>
      <w:pPr>
        <w:ind w:left="5670" w:hanging="360"/>
      </w:pPr>
      <w:rPr>
        <w:rFonts w:ascii="Wingdings" w:hAnsi="Wingdings" w:hint="default"/>
      </w:rPr>
    </w:lvl>
  </w:abstractNum>
  <w:abstractNum w:abstractNumId="30" w15:restartNumberingAfterBreak="0">
    <w:nsid w:val="562F069D"/>
    <w:multiLevelType w:val="hybridMultilevel"/>
    <w:tmpl w:val="0A4EBC36"/>
    <w:lvl w:ilvl="0" w:tplc="E0744CAE">
      <w:start w:val="1"/>
      <w:numFmt w:val="decimal"/>
      <w:pStyle w:val="ListNumber"/>
      <w:lvlText w:val="%1."/>
      <w:lvlJc w:val="left"/>
      <w:pPr>
        <w:ind w:left="630" w:hanging="360"/>
      </w:pPr>
      <w:rPr>
        <w:rFonts w:hint="default"/>
        <w:color w:val="808080" w:themeColor="background1" w:themeShade="80"/>
        <w:sz w:val="20"/>
        <w:szCs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1" w15:restartNumberingAfterBreak="0">
    <w:nsid w:val="57FB02EB"/>
    <w:multiLevelType w:val="hybridMultilevel"/>
    <w:tmpl w:val="7660A190"/>
    <w:lvl w:ilvl="0" w:tplc="7CD810BC">
      <w:start w:val="1"/>
      <w:numFmt w:val="bullet"/>
      <w:lvlText w:val=""/>
      <w:lvlJc w:val="left"/>
      <w:pPr>
        <w:ind w:left="-90" w:hanging="360"/>
      </w:pPr>
      <w:rPr>
        <w:rFonts w:ascii="Symbol" w:hAnsi="Symbol" w:hint="default"/>
        <w:color w:val="A6A6A6" w:themeColor="background1" w:themeShade="A6"/>
        <w:sz w:val="20"/>
        <w:szCs w:val="20"/>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2" w15:restartNumberingAfterBreak="0">
    <w:nsid w:val="5D2104D9"/>
    <w:multiLevelType w:val="multilevel"/>
    <w:tmpl w:val="7046911A"/>
    <w:lvl w:ilvl="0">
      <w:start w:val="1"/>
      <w:numFmt w:val="bullet"/>
      <w:lvlText w:val=""/>
      <w:lvlJc w:val="left"/>
      <w:pPr>
        <w:ind w:left="216" w:hanging="72"/>
      </w:pPr>
      <w:rPr>
        <w:rFonts w:ascii="Symbol" w:hAnsi="Symbol" w:hint="default"/>
        <w:color w:val="808080" w:themeColor="background1" w:themeShade="80"/>
        <w:sz w:val="20"/>
        <w:szCs w:val="20"/>
      </w:rPr>
    </w:lvl>
    <w:lvl w:ilvl="1">
      <w:start w:val="1"/>
      <w:numFmt w:val="bullet"/>
      <w:lvlText w:val="o"/>
      <w:lvlJc w:val="left"/>
      <w:pPr>
        <w:ind w:left="1944" w:hanging="360"/>
      </w:pPr>
      <w:rPr>
        <w:rFonts w:ascii="Courier New" w:hAnsi="Courier New" w:hint="default"/>
      </w:rPr>
    </w:lvl>
    <w:lvl w:ilvl="2">
      <w:start w:val="1"/>
      <w:numFmt w:val="bullet"/>
      <w:lvlText w:val=""/>
      <w:lvlJc w:val="left"/>
      <w:pPr>
        <w:ind w:left="2664" w:hanging="360"/>
      </w:pPr>
      <w:rPr>
        <w:rFonts w:ascii="Wingdings" w:hAnsi="Wingdings" w:hint="default"/>
      </w:rPr>
    </w:lvl>
    <w:lvl w:ilvl="3">
      <w:start w:val="1"/>
      <w:numFmt w:val="bullet"/>
      <w:lvlText w:val=""/>
      <w:lvlJc w:val="left"/>
      <w:pPr>
        <w:ind w:left="3384" w:hanging="360"/>
      </w:pPr>
      <w:rPr>
        <w:rFonts w:ascii="Symbol" w:hAnsi="Symbol" w:hint="default"/>
      </w:rPr>
    </w:lvl>
    <w:lvl w:ilvl="4">
      <w:start w:val="1"/>
      <w:numFmt w:val="bullet"/>
      <w:lvlText w:val="o"/>
      <w:lvlJc w:val="left"/>
      <w:pPr>
        <w:ind w:left="4104" w:hanging="360"/>
      </w:pPr>
      <w:rPr>
        <w:rFonts w:ascii="Courier New" w:hAnsi="Courier New" w:hint="default"/>
      </w:rPr>
    </w:lvl>
    <w:lvl w:ilvl="5">
      <w:start w:val="1"/>
      <w:numFmt w:val="bullet"/>
      <w:lvlText w:val=""/>
      <w:lvlJc w:val="left"/>
      <w:pPr>
        <w:ind w:left="4824" w:hanging="360"/>
      </w:pPr>
      <w:rPr>
        <w:rFonts w:ascii="Wingdings" w:hAnsi="Wingdings" w:hint="default"/>
      </w:rPr>
    </w:lvl>
    <w:lvl w:ilvl="6">
      <w:start w:val="1"/>
      <w:numFmt w:val="bullet"/>
      <w:lvlText w:val=""/>
      <w:lvlJc w:val="left"/>
      <w:pPr>
        <w:ind w:left="5544" w:hanging="360"/>
      </w:pPr>
      <w:rPr>
        <w:rFonts w:ascii="Symbol" w:hAnsi="Symbol" w:hint="default"/>
      </w:rPr>
    </w:lvl>
    <w:lvl w:ilvl="7">
      <w:start w:val="1"/>
      <w:numFmt w:val="bullet"/>
      <w:lvlText w:val="o"/>
      <w:lvlJc w:val="left"/>
      <w:pPr>
        <w:ind w:left="6264" w:hanging="360"/>
      </w:pPr>
      <w:rPr>
        <w:rFonts w:ascii="Courier New" w:hAnsi="Courier New" w:hint="default"/>
      </w:rPr>
    </w:lvl>
    <w:lvl w:ilvl="8">
      <w:start w:val="1"/>
      <w:numFmt w:val="bullet"/>
      <w:lvlText w:val=""/>
      <w:lvlJc w:val="left"/>
      <w:pPr>
        <w:ind w:left="6984" w:hanging="360"/>
      </w:pPr>
      <w:rPr>
        <w:rFonts w:ascii="Wingdings" w:hAnsi="Wingdings" w:hint="default"/>
      </w:rPr>
    </w:lvl>
  </w:abstractNum>
  <w:abstractNum w:abstractNumId="33" w15:restartNumberingAfterBreak="0">
    <w:nsid w:val="69344580"/>
    <w:multiLevelType w:val="hybridMultilevel"/>
    <w:tmpl w:val="1BD05970"/>
    <w:lvl w:ilvl="0" w:tplc="7F6CE330">
      <w:start w:val="1"/>
      <w:numFmt w:val="bullet"/>
      <w:lvlText w:val=""/>
      <w:lvlJc w:val="left"/>
      <w:pPr>
        <w:ind w:left="-90" w:hanging="360"/>
      </w:pPr>
      <w:rPr>
        <w:rFonts w:ascii="Symbol" w:hAnsi="Symbol" w:hint="default"/>
        <w:color w:val="FFC000" w:themeColor="accent4"/>
        <w:sz w:val="20"/>
        <w:szCs w:val="20"/>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4" w15:restartNumberingAfterBreak="0">
    <w:nsid w:val="6A377C75"/>
    <w:multiLevelType w:val="multilevel"/>
    <w:tmpl w:val="5C7453C2"/>
    <w:lvl w:ilvl="0">
      <w:start w:val="1"/>
      <w:numFmt w:val="bullet"/>
      <w:lvlText w:val=""/>
      <w:lvlJc w:val="left"/>
      <w:pPr>
        <w:tabs>
          <w:tab w:val="num" w:pos="1440"/>
        </w:tabs>
        <w:ind w:left="1512" w:hanging="504"/>
      </w:pPr>
      <w:rPr>
        <w:rFonts w:ascii="Symbol" w:hAnsi="Symbol" w:hint="default"/>
        <w:color w:val="808080" w:themeColor="background1" w:themeShade="80"/>
        <w:sz w:val="20"/>
        <w:szCs w:val="20"/>
      </w:rPr>
    </w:lvl>
    <w:lvl w:ilvl="1">
      <w:start w:val="1"/>
      <w:numFmt w:val="bullet"/>
      <w:lvlText w:val="o"/>
      <w:lvlJc w:val="left"/>
      <w:pPr>
        <w:ind w:left="1944" w:hanging="360"/>
      </w:pPr>
      <w:rPr>
        <w:rFonts w:ascii="Courier New" w:hAnsi="Courier New" w:hint="default"/>
      </w:rPr>
    </w:lvl>
    <w:lvl w:ilvl="2">
      <w:start w:val="1"/>
      <w:numFmt w:val="bullet"/>
      <w:lvlText w:val=""/>
      <w:lvlJc w:val="left"/>
      <w:pPr>
        <w:ind w:left="2664" w:hanging="360"/>
      </w:pPr>
      <w:rPr>
        <w:rFonts w:ascii="Wingdings" w:hAnsi="Wingdings" w:hint="default"/>
      </w:rPr>
    </w:lvl>
    <w:lvl w:ilvl="3">
      <w:start w:val="1"/>
      <w:numFmt w:val="bullet"/>
      <w:lvlText w:val=""/>
      <w:lvlJc w:val="left"/>
      <w:pPr>
        <w:ind w:left="3384" w:hanging="360"/>
      </w:pPr>
      <w:rPr>
        <w:rFonts w:ascii="Symbol" w:hAnsi="Symbol" w:hint="default"/>
      </w:rPr>
    </w:lvl>
    <w:lvl w:ilvl="4">
      <w:start w:val="1"/>
      <w:numFmt w:val="bullet"/>
      <w:lvlText w:val="o"/>
      <w:lvlJc w:val="left"/>
      <w:pPr>
        <w:ind w:left="4104" w:hanging="360"/>
      </w:pPr>
      <w:rPr>
        <w:rFonts w:ascii="Courier New" w:hAnsi="Courier New" w:hint="default"/>
      </w:rPr>
    </w:lvl>
    <w:lvl w:ilvl="5">
      <w:start w:val="1"/>
      <w:numFmt w:val="bullet"/>
      <w:lvlText w:val=""/>
      <w:lvlJc w:val="left"/>
      <w:pPr>
        <w:ind w:left="4824" w:hanging="360"/>
      </w:pPr>
      <w:rPr>
        <w:rFonts w:ascii="Wingdings" w:hAnsi="Wingdings" w:hint="default"/>
      </w:rPr>
    </w:lvl>
    <w:lvl w:ilvl="6">
      <w:start w:val="1"/>
      <w:numFmt w:val="bullet"/>
      <w:lvlText w:val=""/>
      <w:lvlJc w:val="left"/>
      <w:pPr>
        <w:ind w:left="5544" w:hanging="360"/>
      </w:pPr>
      <w:rPr>
        <w:rFonts w:ascii="Symbol" w:hAnsi="Symbol" w:hint="default"/>
      </w:rPr>
    </w:lvl>
    <w:lvl w:ilvl="7">
      <w:start w:val="1"/>
      <w:numFmt w:val="bullet"/>
      <w:lvlText w:val="o"/>
      <w:lvlJc w:val="left"/>
      <w:pPr>
        <w:ind w:left="6264" w:hanging="360"/>
      </w:pPr>
      <w:rPr>
        <w:rFonts w:ascii="Courier New" w:hAnsi="Courier New" w:hint="default"/>
      </w:rPr>
    </w:lvl>
    <w:lvl w:ilvl="8">
      <w:start w:val="1"/>
      <w:numFmt w:val="bullet"/>
      <w:lvlText w:val=""/>
      <w:lvlJc w:val="left"/>
      <w:pPr>
        <w:ind w:left="6984" w:hanging="360"/>
      </w:pPr>
      <w:rPr>
        <w:rFonts w:ascii="Wingdings" w:hAnsi="Wingdings" w:hint="default"/>
      </w:rPr>
    </w:lvl>
  </w:abstractNum>
  <w:abstractNum w:abstractNumId="35" w15:restartNumberingAfterBreak="0">
    <w:nsid w:val="71B6215D"/>
    <w:multiLevelType w:val="multilevel"/>
    <w:tmpl w:val="BD7CE366"/>
    <w:lvl w:ilvl="0">
      <w:start w:val="1"/>
      <w:numFmt w:val="bullet"/>
      <w:lvlText w:val=""/>
      <w:lvlJc w:val="left"/>
      <w:pPr>
        <w:ind w:left="-90" w:hanging="360"/>
      </w:pPr>
      <w:rPr>
        <w:rFonts w:ascii="Symbol" w:hAnsi="Symbol" w:hint="default"/>
        <w:color w:val="808080" w:themeColor="background1" w:themeShade="80"/>
        <w:sz w:val="20"/>
        <w:szCs w:val="20"/>
      </w:rPr>
    </w:lvl>
    <w:lvl w:ilvl="1">
      <w:start w:val="1"/>
      <w:numFmt w:val="bullet"/>
      <w:lvlText w:val="o"/>
      <w:lvlJc w:val="left"/>
      <w:pPr>
        <w:ind w:left="630" w:hanging="360"/>
      </w:pPr>
      <w:rPr>
        <w:rFonts w:ascii="Courier New" w:hAnsi="Courier New" w:cs="Courier New" w:hint="default"/>
      </w:rPr>
    </w:lvl>
    <w:lvl w:ilvl="2">
      <w:start w:val="1"/>
      <w:numFmt w:val="bullet"/>
      <w:lvlText w:val=""/>
      <w:lvlJc w:val="left"/>
      <w:pPr>
        <w:ind w:left="1350" w:hanging="360"/>
      </w:pPr>
      <w:rPr>
        <w:rFonts w:ascii="Wingdings" w:hAnsi="Wingdings" w:hint="default"/>
      </w:rPr>
    </w:lvl>
    <w:lvl w:ilvl="3">
      <w:start w:val="1"/>
      <w:numFmt w:val="bullet"/>
      <w:lvlText w:val=""/>
      <w:lvlJc w:val="left"/>
      <w:pPr>
        <w:ind w:left="2070" w:hanging="360"/>
      </w:pPr>
      <w:rPr>
        <w:rFonts w:ascii="Symbol" w:hAnsi="Symbol" w:hint="default"/>
      </w:rPr>
    </w:lvl>
    <w:lvl w:ilvl="4">
      <w:start w:val="1"/>
      <w:numFmt w:val="bullet"/>
      <w:lvlText w:val="o"/>
      <w:lvlJc w:val="left"/>
      <w:pPr>
        <w:ind w:left="2790" w:hanging="360"/>
      </w:pPr>
      <w:rPr>
        <w:rFonts w:ascii="Courier New" w:hAnsi="Courier New" w:cs="Courier New" w:hint="default"/>
      </w:rPr>
    </w:lvl>
    <w:lvl w:ilvl="5">
      <w:start w:val="1"/>
      <w:numFmt w:val="bullet"/>
      <w:lvlText w:val=""/>
      <w:lvlJc w:val="left"/>
      <w:pPr>
        <w:ind w:left="3510" w:hanging="360"/>
      </w:pPr>
      <w:rPr>
        <w:rFonts w:ascii="Wingdings" w:hAnsi="Wingdings" w:hint="default"/>
      </w:rPr>
    </w:lvl>
    <w:lvl w:ilvl="6">
      <w:start w:val="1"/>
      <w:numFmt w:val="bullet"/>
      <w:lvlText w:val=""/>
      <w:lvlJc w:val="left"/>
      <w:pPr>
        <w:ind w:left="4230" w:hanging="360"/>
      </w:pPr>
      <w:rPr>
        <w:rFonts w:ascii="Symbol" w:hAnsi="Symbol" w:hint="default"/>
      </w:rPr>
    </w:lvl>
    <w:lvl w:ilvl="7">
      <w:start w:val="1"/>
      <w:numFmt w:val="bullet"/>
      <w:lvlText w:val="o"/>
      <w:lvlJc w:val="left"/>
      <w:pPr>
        <w:ind w:left="4950" w:hanging="360"/>
      </w:pPr>
      <w:rPr>
        <w:rFonts w:ascii="Courier New" w:hAnsi="Courier New" w:cs="Courier New" w:hint="default"/>
      </w:rPr>
    </w:lvl>
    <w:lvl w:ilvl="8">
      <w:start w:val="1"/>
      <w:numFmt w:val="bullet"/>
      <w:lvlText w:val=""/>
      <w:lvlJc w:val="left"/>
      <w:pPr>
        <w:ind w:left="5670" w:hanging="360"/>
      </w:pPr>
      <w:rPr>
        <w:rFonts w:ascii="Wingdings" w:hAnsi="Wingdings" w:hint="default"/>
      </w:rPr>
    </w:lvl>
  </w:abstractNum>
  <w:abstractNum w:abstractNumId="36" w15:restartNumberingAfterBreak="0">
    <w:nsid w:val="75B6253A"/>
    <w:multiLevelType w:val="multilevel"/>
    <w:tmpl w:val="5A980862"/>
    <w:lvl w:ilvl="0">
      <w:start w:val="1"/>
      <w:numFmt w:val="bullet"/>
      <w:lvlText w:val=""/>
      <w:lvlJc w:val="left"/>
      <w:pPr>
        <w:ind w:left="-90" w:hanging="360"/>
      </w:pPr>
      <w:rPr>
        <w:rFonts w:ascii="Symbol" w:hAnsi="Symbol" w:hint="default"/>
        <w:color w:val="FFC000" w:themeColor="accent4"/>
        <w:sz w:val="20"/>
        <w:szCs w:val="20"/>
      </w:rPr>
    </w:lvl>
    <w:lvl w:ilvl="1">
      <w:start w:val="1"/>
      <w:numFmt w:val="bullet"/>
      <w:lvlText w:val="o"/>
      <w:lvlJc w:val="left"/>
      <w:pPr>
        <w:ind w:left="630" w:hanging="360"/>
      </w:pPr>
      <w:rPr>
        <w:rFonts w:ascii="Courier New" w:hAnsi="Courier New" w:cs="Courier New" w:hint="default"/>
      </w:rPr>
    </w:lvl>
    <w:lvl w:ilvl="2">
      <w:start w:val="1"/>
      <w:numFmt w:val="bullet"/>
      <w:lvlText w:val=""/>
      <w:lvlJc w:val="left"/>
      <w:pPr>
        <w:ind w:left="1350" w:hanging="360"/>
      </w:pPr>
      <w:rPr>
        <w:rFonts w:ascii="Wingdings" w:hAnsi="Wingdings" w:hint="default"/>
      </w:rPr>
    </w:lvl>
    <w:lvl w:ilvl="3">
      <w:start w:val="1"/>
      <w:numFmt w:val="bullet"/>
      <w:lvlText w:val=""/>
      <w:lvlJc w:val="left"/>
      <w:pPr>
        <w:ind w:left="2070" w:hanging="360"/>
      </w:pPr>
      <w:rPr>
        <w:rFonts w:ascii="Symbol" w:hAnsi="Symbol" w:hint="default"/>
      </w:rPr>
    </w:lvl>
    <w:lvl w:ilvl="4">
      <w:start w:val="1"/>
      <w:numFmt w:val="bullet"/>
      <w:lvlText w:val="o"/>
      <w:lvlJc w:val="left"/>
      <w:pPr>
        <w:ind w:left="2790" w:hanging="360"/>
      </w:pPr>
      <w:rPr>
        <w:rFonts w:ascii="Courier New" w:hAnsi="Courier New" w:cs="Courier New" w:hint="default"/>
      </w:rPr>
    </w:lvl>
    <w:lvl w:ilvl="5">
      <w:start w:val="1"/>
      <w:numFmt w:val="bullet"/>
      <w:lvlText w:val=""/>
      <w:lvlJc w:val="left"/>
      <w:pPr>
        <w:ind w:left="3510" w:hanging="360"/>
      </w:pPr>
      <w:rPr>
        <w:rFonts w:ascii="Wingdings" w:hAnsi="Wingdings" w:hint="default"/>
      </w:rPr>
    </w:lvl>
    <w:lvl w:ilvl="6">
      <w:start w:val="1"/>
      <w:numFmt w:val="bullet"/>
      <w:lvlText w:val=""/>
      <w:lvlJc w:val="left"/>
      <w:pPr>
        <w:ind w:left="4230" w:hanging="360"/>
      </w:pPr>
      <w:rPr>
        <w:rFonts w:ascii="Symbol" w:hAnsi="Symbol" w:hint="default"/>
      </w:rPr>
    </w:lvl>
    <w:lvl w:ilvl="7">
      <w:start w:val="1"/>
      <w:numFmt w:val="bullet"/>
      <w:lvlText w:val="o"/>
      <w:lvlJc w:val="left"/>
      <w:pPr>
        <w:ind w:left="4950" w:hanging="360"/>
      </w:pPr>
      <w:rPr>
        <w:rFonts w:ascii="Courier New" w:hAnsi="Courier New" w:cs="Courier New" w:hint="default"/>
      </w:rPr>
    </w:lvl>
    <w:lvl w:ilvl="8">
      <w:start w:val="1"/>
      <w:numFmt w:val="bullet"/>
      <w:lvlText w:val=""/>
      <w:lvlJc w:val="left"/>
      <w:pPr>
        <w:ind w:left="5670" w:hanging="360"/>
      </w:pPr>
      <w:rPr>
        <w:rFonts w:ascii="Wingdings" w:hAnsi="Wingdings" w:hint="default"/>
      </w:rPr>
    </w:lvl>
  </w:abstractNum>
  <w:abstractNum w:abstractNumId="37" w15:restartNumberingAfterBreak="0">
    <w:nsid w:val="76D10C2B"/>
    <w:multiLevelType w:val="multilevel"/>
    <w:tmpl w:val="F9D64A5A"/>
    <w:lvl w:ilvl="0">
      <w:start w:val="1"/>
      <w:numFmt w:val="bullet"/>
      <w:lvlText w:val=""/>
      <w:lvlJc w:val="left"/>
      <w:pPr>
        <w:tabs>
          <w:tab w:val="num" w:pos="144"/>
        </w:tabs>
        <w:ind w:left="216" w:hanging="72"/>
      </w:pPr>
      <w:rPr>
        <w:rFonts w:ascii="Symbol" w:hAnsi="Symbol" w:hint="default"/>
        <w:color w:val="808080" w:themeColor="background1" w:themeShade="80"/>
        <w:sz w:val="20"/>
        <w:szCs w:val="20"/>
      </w:rPr>
    </w:lvl>
    <w:lvl w:ilvl="1">
      <w:start w:val="1"/>
      <w:numFmt w:val="bullet"/>
      <w:lvlText w:val="o"/>
      <w:lvlJc w:val="left"/>
      <w:pPr>
        <w:ind w:left="1944" w:hanging="360"/>
      </w:pPr>
      <w:rPr>
        <w:rFonts w:ascii="Courier New" w:hAnsi="Courier New" w:hint="default"/>
      </w:rPr>
    </w:lvl>
    <w:lvl w:ilvl="2">
      <w:start w:val="1"/>
      <w:numFmt w:val="bullet"/>
      <w:lvlText w:val=""/>
      <w:lvlJc w:val="left"/>
      <w:pPr>
        <w:ind w:left="2664" w:hanging="360"/>
      </w:pPr>
      <w:rPr>
        <w:rFonts w:ascii="Wingdings" w:hAnsi="Wingdings" w:hint="default"/>
      </w:rPr>
    </w:lvl>
    <w:lvl w:ilvl="3">
      <w:start w:val="1"/>
      <w:numFmt w:val="bullet"/>
      <w:lvlText w:val=""/>
      <w:lvlJc w:val="left"/>
      <w:pPr>
        <w:ind w:left="3384" w:hanging="360"/>
      </w:pPr>
      <w:rPr>
        <w:rFonts w:ascii="Symbol" w:hAnsi="Symbol" w:hint="default"/>
      </w:rPr>
    </w:lvl>
    <w:lvl w:ilvl="4">
      <w:start w:val="1"/>
      <w:numFmt w:val="bullet"/>
      <w:lvlText w:val="o"/>
      <w:lvlJc w:val="left"/>
      <w:pPr>
        <w:ind w:left="4104" w:hanging="360"/>
      </w:pPr>
      <w:rPr>
        <w:rFonts w:ascii="Courier New" w:hAnsi="Courier New" w:hint="default"/>
      </w:rPr>
    </w:lvl>
    <w:lvl w:ilvl="5">
      <w:start w:val="1"/>
      <w:numFmt w:val="bullet"/>
      <w:lvlText w:val=""/>
      <w:lvlJc w:val="left"/>
      <w:pPr>
        <w:ind w:left="4824" w:hanging="360"/>
      </w:pPr>
      <w:rPr>
        <w:rFonts w:ascii="Wingdings" w:hAnsi="Wingdings" w:hint="default"/>
      </w:rPr>
    </w:lvl>
    <w:lvl w:ilvl="6">
      <w:start w:val="1"/>
      <w:numFmt w:val="bullet"/>
      <w:lvlText w:val=""/>
      <w:lvlJc w:val="left"/>
      <w:pPr>
        <w:ind w:left="5544" w:hanging="360"/>
      </w:pPr>
      <w:rPr>
        <w:rFonts w:ascii="Symbol" w:hAnsi="Symbol" w:hint="default"/>
      </w:rPr>
    </w:lvl>
    <w:lvl w:ilvl="7">
      <w:start w:val="1"/>
      <w:numFmt w:val="bullet"/>
      <w:lvlText w:val="o"/>
      <w:lvlJc w:val="left"/>
      <w:pPr>
        <w:ind w:left="6264" w:hanging="360"/>
      </w:pPr>
      <w:rPr>
        <w:rFonts w:ascii="Courier New" w:hAnsi="Courier New" w:hint="default"/>
      </w:rPr>
    </w:lvl>
    <w:lvl w:ilvl="8">
      <w:start w:val="1"/>
      <w:numFmt w:val="bullet"/>
      <w:lvlText w:val=""/>
      <w:lvlJc w:val="left"/>
      <w:pPr>
        <w:ind w:left="6984" w:hanging="360"/>
      </w:pPr>
      <w:rPr>
        <w:rFonts w:ascii="Wingdings" w:hAnsi="Wingdings" w:hint="default"/>
      </w:rPr>
    </w:lvl>
  </w:abstractNum>
  <w:abstractNum w:abstractNumId="38" w15:restartNumberingAfterBreak="0">
    <w:nsid w:val="770959DB"/>
    <w:multiLevelType w:val="hybridMultilevel"/>
    <w:tmpl w:val="CCE0674E"/>
    <w:lvl w:ilvl="0" w:tplc="04090001">
      <w:start w:val="1"/>
      <w:numFmt w:val="bullet"/>
      <w:lvlText w:val=""/>
      <w:lvlJc w:val="left"/>
      <w:pPr>
        <w:ind w:left="864" w:hanging="360"/>
      </w:pPr>
      <w:rPr>
        <w:rFonts w:ascii="Symbol" w:hAnsi="Symbol" w:hint="default"/>
      </w:rPr>
    </w:lvl>
    <w:lvl w:ilvl="1" w:tplc="04090003">
      <w:start w:val="1"/>
      <w:numFmt w:val="bullet"/>
      <w:lvlText w:val="o"/>
      <w:lvlJc w:val="left"/>
      <w:pPr>
        <w:ind w:left="1584" w:hanging="360"/>
      </w:pPr>
      <w:rPr>
        <w:rFonts w:ascii="Courier New" w:hAnsi="Courier New" w:cs="Times New Roman" w:hint="default"/>
      </w:rPr>
    </w:lvl>
    <w:lvl w:ilvl="2" w:tplc="04090005">
      <w:start w:val="1"/>
      <w:numFmt w:val="bullet"/>
      <w:lvlText w:val=""/>
      <w:lvlJc w:val="left"/>
      <w:pPr>
        <w:ind w:left="2304" w:hanging="360"/>
      </w:pPr>
      <w:rPr>
        <w:rFonts w:ascii="Wingdings" w:hAnsi="Wingdings" w:hint="default"/>
      </w:rPr>
    </w:lvl>
    <w:lvl w:ilvl="3" w:tplc="04090001">
      <w:start w:val="1"/>
      <w:numFmt w:val="bullet"/>
      <w:lvlText w:val=""/>
      <w:lvlJc w:val="left"/>
      <w:pPr>
        <w:ind w:left="3024" w:hanging="360"/>
      </w:pPr>
      <w:rPr>
        <w:rFonts w:ascii="Symbol" w:hAnsi="Symbol" w:hint="default"/>
      </w:rPr>
    </w:lvl>
    <w:lvl w:ilvl="4" w:tplc="04090003">
      <w:start w:val="1"/>
      <w:numFmt w:val="bullet"/>
      <w:lvlText w:val="o"/>
      <w:lvlJc w:val="left"/>
      <w:pPr>
        <w:ind w:left="3744" w:hanging="360"/>
      </w:pPr>
      <w:rPr>
        <w:rFonts w:ascii="Courier New" w:hAnsi="Courier New" w:cs="Times New Roman" w:hint="default"/>
      </w:rPr>
    </w:lvl>
    <w:lvl w:ilvl="5" w:tplc="04090005">
      <w:start w:val="1"/>
      <w:numFmt w:val="bullet"/>
      <w:lvlText w:val=""/>
      <w:lvlJc w:val="left"/>
      <w:pPr>
        <w:ind w:left="4464" w:hanging="360"/>
      </w:pPr>
      <w:rPr>
        <w:rFonts w:ascii="Wingdings" w:hAnsi="Wingdings" w:hint="default"/>
      </w:rPr>
    </w:lvl>
    <w:lvl w:ilvl="6" w:tplc="04090001">
      <w:start w:val="1"/>
      <w:numFmt w:val="bullet"/>
      <w:lvlText w:val=""/>
      <w:lvlJc w:val="left"/>
      <w:pPr>
        <w:ind w:left="5184" w:hanging="360"/>
      </w:pPr>
      <w:rPr>
        <w:rFonts w:ascii="Symbol" w:hAnsi="Symbol" w:hint="default"/>
      </w:rPr>
    </w:lvl>
    <w:lvl w:ilvl="7" w:tplc="04090003">
      <w:start w:val="1"/>
      <w:numFmt w:val="bullet"/>
      <w:lvlText w:val="o"/>
      <w:lvlJc w:val="left"/>
      <w:pPr>
        <w:ind w:left="5904" w:hanging="360"/>
      </w:pPr>
      <w:rPr>
        <w:rFonts w:ascii="Courier New" w:hAnsi="Courier New" w:cs="Times New Roman" w:hint="default"/>
      </w:rPr>
    </w:lvl>
    <w:lvl w:ilvl="8" w:tplc="04090005">
      <w:start w:val="1"/>
      <w:numFmt w:val="bullet"/>
      <w:lvlText w:val=""/>
      <w:lvlJc w:val="left"/>
      <w:pPr>
        <w:ind w:left="6624" w:hanging="360"/>
      </w:pPr>
      <w:rPr>
        <w:rFonts w:ascii="Wingdings" w:hAnsi="Wingdings" w:hint="default"/>
      </w:rPr>
    </w:lvl>
  </w:abstractNum>
  <w:abstractNum w:abstractNumId="39" w15:restartNumberingAfterBreak="0">
    <w:nsid w:val="785944AC"/>
    <w:multiLevelType w:val="hybridMultilevel"/>
    <w:tmpl w:val="AA260F6C"/>
    <w:lvl w:ilvl="0" w:tplc="9272B9C8">
      <w:start w:val="1"/>
      <w:numFmt w:val="decimal"/>
      <w:lvlText w:val="%1."/>
      <w:lvlJc w:val="left"/>
      <w:pPr>
        <w:ind w:left="630" w:hanging="360"/>
      </w:pPr>
      <w:rPr>
        <w:rFonts w:hint="default"/>
        <w:color w:val="FFC000" w:themeColor="accent4"/>
        <w:sz w:val="20"/>
        <w:szCs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abstractNumId w:val="26"/>
  </w:num>
  <w:num w:numId="2">
    <w:abstractNumId w:val="17"/>
  </w:num>
  <w:num w:numId="3">
    <w:abstractNumId w:val="16"/>
  </w:num>
  <w:num w:numId="4">
    <w:abstractNumId w:val="28"/>
  </w:num>
  <w:num w:numId="5">
    <w:abstractNumId w:val="33"/>
  </w:num>
  <w:num w:numId="6">
    <w:abstractNumId w:val="10"/>
  </w:num>
  <w:num w:numId="7">
    <w:abstractNumId w:val="8"/>
  </w:num>
  <w:num w:numId="8">
    <w:abstractNumId w:val="7"/>
  </w:num>
  <w:num w:numId="9">
    <w:abstractNumId w:val="6"/>
  </w:num>
  <w:num w:numId="10">
    <w:abstractNumId w:val="5"/>
  </w:num>
  <w:num w:numId="11">
    <w:abstractNumId w:val="9"/>
  </w:num>
  <w:num w:numId="12">
    <w:abstractNumId w:val="4"/>
  </w:num>
  <w:num w:numId="13">
    <w:abstractNumId w:val="3"/>
  </w:num>
  <w:num w:numId="14">
    <w:abstractNumId w:val="2"/>
  </w:num>
  <w:num w:numId="15">
    <w:abstractNumId w:val="1"/>
  </w:num>
  <w:num w:numId="16">
    <w:abstractNumId w:val="0"/>
  </w:num>
  <w:num w:numId="17">
    <w:abstractNumId w:val="38"/>
  </w:num>
  <w:num w:numId="18">
    <w:abstractNumId w:val="39"/>
  </w:num>
  <w:num w:numId="19">
    <w:abstractNumId w:val="36"/>
  </w:num>
  <w:num w:numId="20">
    <w:abstractNumId w:val="31"/>
  </w:num>
  <w:num w:numId="21">
    <w:abstractNumId w:val="29"/>
  </w:num>
  <w:num w:numId="22">
    <w:abstractNumId w:val="25"/>
  </w:num>
  <w:num w:numId="23">
    <w:abstractNumId w:val="22"/>
  </w:num>
  <w:num w:numId="24">
    <w:abstractNumId w:val="27"/>
  </w:num>
  <w:num w:numId="25">
    <w:abstractNumId w:val="12"/>
  </w:num>
  <w:num w:numId="26">
    <w:abstractNumId w:val="35"/>
  </w:num>
  <w:num w:numId="27">
    <w:abstractNumId w:val="18"/>
  </w:num>
  <w:num w:numId="28">
    <w:abstractNumId w:val="19"/>
  </w:num>
  <w:num w:numId="29">
    <w:abstractNumId w:val="23"/>
  </w:num>
  <w:num w:numId="30">
    <w:abstractNumId w:val="13"/>
  </w:num>
  <w:num w:numId="31">
    <w:abstractNumId w:val="24"/>
  </w:num>
  <w:num w:numId="32">
    <w:abstractNumId w:val="11"/>
  </w:num>
  <w:num w:numId="33">
    <w:abstractNumId w:val="34"/>
  </w:num>
  <w:num w:numId="34">
    <w:abstractNumId w:val="21"/>
  </w:num>
  <w:num w:numId="35">
    <w:abstractNumId w:val="14"/>
  </w:num>
  <w:num w:numId="36">
    <w:abstractNumId w:val="20"/>
  </w:num>
  <w:num w:numId="37">
    <w:abstractNumId w:val="37"/>
  </w:num>
  <w:num w:numId="38">
    <w:abstractNumId w:val="32"/>
  </w:num>
  <w:num w:numId="39">
    <w:abstractNumId w:val="30"/>
  </w:num>
  <w:num w:numId="40">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one, Mike">
    <w15:presenceInfo w15:providerId="None" w15:userId="Leone, Mik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trackRevision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4F6"/>
    <w:rsid w:val="0000610E"/>
    <w:rsid w:val="000120F2"/>
    <w:rsid w:val="00015DDD"/>
    <w:rsid w:val="00016240"/>
    <w:rsid w:val="000171B6"/>
    <w:rsid w:val="00032ED9"/>
    <w:rsid w:val="0003430E"/>
    <w:rsid w:val="00042E86"/>
    <w:rsid w:val="00047E60"/>
    <w:rsid w:val="00056274"/>
    <w:rsid w:val="000618DE"/>
    <w:rsid w:val="00063B06"/>
    <w:rsid w:val="000655C5"/>
    <w:rsid w:val="00070A92"/>
    <w:rsid w:val="00077579"/>
    <w:rsid w:val="000910EF"/>
    <w:rsid w:val="0009124B"/>
    <w:rsid w:val="000960C7"/>
    <w:rsid w:val="000A54B8"/>
    <w:rsid w:val="000A5871"/>
    <w:rsid w:val="000A6956"/>
    <w:rsid w:val="000B4DDC"/>
    <w:rsid w:val="000B6AB6"/>
    <w:rsid w:val="000C54C6"/>
    <w:rsid w:val="000D36B6"/>
    <w:rsid w:val="000D36EE"/>
    <w:rsid w:val="000E4616"/>
    <w:rsid w:val="000E4EC4"/>
    <w:rsid w:val="000E525F"/>
    <w:rsid w:val="000F1CEA"/>
    <w:rsid w:val="00101E8C"/>
    <w:rsid w:val="00106626"/>
    <w:rsid w:val="00107360"/>
    <w:rsid w:val="001125C5"/>
    <w:rsid w:val="00112832"/>
    <w:rsid w:val="0011346C"/>
    <w:rsid w:val="00126D4D"/>
    <w:rsid w:val="00137138"/>
    <w:rsid w:val="00152C2A"/>
    <w:rsid w:val="001557BF"/>
    <w:rsid w:val="00156D27"/>
    <w:rsid w:val="00157D9A"/>
    <w:rsid w:val="00160235"/>
    <w:rsid w:val="00171228"/>
    <w:rsid w:val="00176035"/>
    <w:rsid w:val="00180474"/>
    <w:rsid w:val="0018778A"/>
    <w:rsid w:val="00194193"/>
    <w:rsid w:val="001962BF"/>
    <w:rsid w:val="001A2ED4"/>
    <w:rsid w:val="001A35EA"/>
    <w:rsid w:val="001A58AF"/>
    <w:rsid w:val="001A5EB3"/>
    <w:rsid w:val="001B619E"/>
    <w:rsid w:val="001D18BD"/>
    <w:rsid w:val="001D4C88"/>
    <w:rsid w:val="001F08E5"/>
    <w:rsid w:val="001F5C88"/>
    <w:rsid w:val="00200C5A"/>
    <w:rsid w:val="002049BF"/>
    <w:rsid w:val="00210C6E"/>
    <w:rsid w:val="0021147A"/>
    <w:rsid w:val="00235DB3"/>
    <w:rsid w:val="002400AA"/>
    <w:rsid w:val="002418BF"/>
    <w:rsid w:val="00251129"/>
    <w:rsid w:val="002511AC"/>
    <w:rsid w:val="00252003"/>
    <w:rsid w:val="00264E95"/>
    <w:rsid w:val="002A61BC"/>
    <w:rsid w:val="002B4C9C"/>
    <w:rsid w:val="002C3B0A"/>
    <w:rsid w:val="002C40C1"/>
    <w:rsid w:val="002C4AD7"/>
    <w:rsid w:val="002D2DBB"/>
    <w:rsid w:val="002E1237"/>
    <w:rsid w:val="002E29D9"/>
    <w:rsid w:val="002E4C67"/>
    <w:rsid w:val="002F6DC3"/>
    <w:rsid w:val="0030209F"/>
    <w:rsid w:val="00314BDA"/>
    <w:rsid w:val="0032079F"/>
    <w:rsid w:val="00345165"/>
    <w:rsid w:val="0034606E"/>
    <w:rsid w:val="00350873"/>
    <w:rsid w:val="00351811"/>
    <w:rsid w:val="00372628"/>
    <w:rsid w:val="00383C2B"/>
    <w:rsid w:val="0038647F"/>
    <w:rsid w:val="00397B27"/>
    <w:rsid w:val="003A43EC"/>
    <w:rsid w:val="003A4824"/>
    <w:rsid w:val="003B016F"/>
    <w:rsid w:val="003B18F2"/>
    <w:rsid w:val="003B25F3"/>
    <w:rsid w:val="003B499A"/>
    <w:rsid w:val="003C693C"/>
    <w:rsid w:val="003D4E7A"/>
    <w:rsid w:val="003E04CC"/>
    <w:rsid w:val="003F25DA"/>
    <w:rsid w:val="004003B5"/>
    <w:rsid w:val="004279F9"/>
    <w:rsid w:val="00433DDD"/>
    <w:rsid w:val="00434AB5"/>
    <w:rsid w:val="004453E1"/>
    <w:rsid w:val="00461E07"/>
    <w:rsid w:val="004653A2"/>
    <w:rsid w:val="004657C8"/>
    <w:rsid w:val="00470DED"/>
    <w:rsid w:val="00475428"/>
    <w:rsid w:val="004863E2"/>
    <w:rsid w:val="00497DFC"/>
    <w:rsid w:val="004A750D"/>
    <w:rsid w:val="004B1A75"/>
    <w:rsid w:val="004B3F4E"/>
    <w:rsid w:val="004B68C0"/>
    <w:rsid w:val="004B759D"/>
    <w:rsid w:val="004C20A6"/>
    <w:rsid w:val="004D509F"/>
    <w:rsid w:val="004E0DAD"/>
    <w:rsid w:val="004E4DFE"/>
    <w:rsid w:val="004E6456"/>
    <w:rsid w:val="004F03D1"/>
    <w:rsid w:val="004F2557"/>
    <w:rsid w:val="00501FA6"/>
    <w:rsid w:val="00504AEA"/>
    <w:rsid w:val="0052161A"/>
    <w:rsid w:val="005219CA"/>
    <w:rsid w:val="0052703F"/>
    <w:rsid w:val="00527BCF"/>
    <w:rsid w:val="0053408E"/>
    <w:rsid w:val="00534360"/>
    <w:rsid w:val="00535E42"/>
    <w:rsid w:val="0054120C"/>
    <w:rsid w:val="00557410"/>
    <w:rsid w:val="005619D8"/>
    <w:rsid w:val="00565A38"/>
    <w:rsid w:val="00577484"/>
    <w:rsid w:val="00585F13"/>
    <w:rsid w:val="005914C0"/>
    <w:rsid w:val="00591A7E"/>
    <w:rsid w:val="00593743"/>
    <w:rsid w:val="0059744D"/>
    <w:rsid w:val="005A0FC9"/>
    <w:rsid w:val="005B201F"/>
    <w:rsid w:val="005B5349"/>
    <w:rsid w:val="005B7200"/>
    <w:rsid w:val="005D2E93"/>
    <w:rsid w:val="005F04E2"/>
    <w:rsid w:val="0060310F"/>
    <w:rsid w:val="00604E45"/>
    <w:rsid w:val="00621CC1"/>
    <w:rsid w:val="006267C7"/>
    <w:rsid w:val="006357C6"/>
    <w:rsid w:val="00641352"/>
    <w:rsid w:val="00641C8F"/>
    <w:rsid w:val="0064345D"/>
    <w:rsid w:val="00643850"/>
    <w:rsid w:val="00662629"/>
    <w:rsid w:val="00674B17"/>
    <w:rsid w:val="00693819"/>
    <w:rsid w:val="006947EF"/>
    <w:rsid w:val="00696C08"/>
    <w:rsid w:val="006A0887"/>
    <w:rsid w:val="006A2FB4"/>
    <w:rsid w:val="006B1BB7"/>
    <w:rsid w:val="006B5E0B"/>
    <w:rsid w:val="006B6B0E"/>
    <w:rsid w:val="006C0764"/>
    <w:rsid w:val="006D75F8"/>
    <w:rsid w:val="006F3147"/>
    <w:rsid w:val="006F45CF"/>
    <w:rsid w:val="0071056F"/>
    <w:rsid w:val="007113C7"/>
    <w:rsid w:val="00712A30"/>
    <w:rsid w:val="00712F16"/>
    <w:rsid w:val="007155C7"/>
    <w:rsid w:val="00717C1B"/>
    <w:rsid w:val="00717CA4"/>
    <w:rsid w:val="00725267"/>
    <w:rsid w:val="0072550F"/>
    <w:rsid w:val="0072611E"/>
    <w:rsid w:val="00727BCD"/>
    <w:rsid w:val="00737B8F"/>
    <w:rsid w:val="00743DA1"/>
    <w:rsid w:val="0074638F"/>
    <w:rsid w:val="00746C44"/>
    <w:rsid w:val="0074704C"/>
    <w:rsid w:val="0075154F"/>
    <w:rsid w:val="00760DD5"/>
    <w:rsid w:val="007676B1"/>
    <w:rsid w:val="00772BC8"/>
    <w:rsid w:val="00773FBD"/>
    <w:rsid w:val="007833A8"/>
    <w:rsid w:val="007837B5"/>
    <w:rsid w:val="007865C0"/>
    <w:rsid w:val="00795852"/>
    <w:rsid w:val="00795D17"/>
    <w:rsid w:val="007A1623"/>
    <w:rsid w:val="007B00DB"/>
    <w:rsid w:val="007B3B07"/>
    <w:rsid w:val="007F2DDD"/>
    <w:rsid w:val="0080339D"/>
    <w:rsid w:val="00814E3A"/>
    <w:rsid w:val="008155D5"/>
    <w:rsid w:val="008353FC"/>
    <w:rsid w:val="00837ADE"/>
    <w:rsid w:val="00842A03"/>
    <w:rsid w:val="00845240"/>
    <w:rsid w:val="0085221B"/>
    <w:rsid w:val="00856CD6"/>
    <w:rsid w:val="00866948"/>
    <w:rsid w:val="0088276C"/>
    <w:rsid w:val="008832A3"/>
    <w:rsid w:val="00895C81"/>
    <w:rsid w:val="008A13A3"/>
    <w:rsid w:val="008A4369"/>
    <w:rsid w:val="008A7DF8"/>
    <w:rsid w:val="008B2118"/>
    <w:rsid w:val="008B4E94"/>
    <w:rsid w:val="008C64BD"/>
    <w:rsid w:val="008D29BC"/>
    <w:rsid w:val="008D61B9"/>
    <w:rsid w:val="008E3CD2"/>
    <w:rsid w:val="008E79B8"/>
    <w:rsid w:val="008E7EDC"/>
    <w:rsid w:val="008F0848"/>
    <w:rsid w:val="008F2812"/>
    <w:rsid w:val="008F2FB3"/>
    <w:rsid w:val="00902112"/>
    <w:rsid w:val="00902274"/>
    <w:rsid w:val="00904BE6"/>
    <w:rsid w:val="009061E5"/>
    <w:rsid w:val="00907841"/>
    <w:rsid w:val="00916589"/>
    <w:rsid w:val="00925FFA"/>
    <w:rsid w:val="00930B93"/>
    <w:rsid w:val="00940417"/>
    <w:rsid w:val="00955559"/>
    <w:rsid w:val="00961C75"/>
    <w:rsid w:val="009637D2"/>
    <w:rsid w:val="00963A6F"/>
    <w:rsid w:val="0096722F"/>
    <w:rsid w:val="00982AD1"/>
    <w:rsid w:val="00982C87"/>
    <w:rsid w:val="00982EB1"/>
    <w:rsid w:val="00983493"/>
    <w:rsid w:val="00984F15"/>
    <w:rsid w:val="009A4275"/>
    <w:rsid w:val="009C4D38"/>
    <w:rsid w:val="009C4E93"/>
    <w:rsid w:val="009C7047"/>
    <w:rsid w:val="009D0379"/>
    <w:rsid w:val="009E4C57"/>
    <w:rsid w:val="00A13141"/>
    <w:rsid w:val="00A13299"/>
    <w:rsid w:val="00A13C56"/>
    <w:rsid w:val="00A40F88"/>
    <w:rsid w:val="00A42B7B"/>
    <w:rsid w:val="00A46F2F"/>
    <w:rsid w:val="00A64E7E"/>
    <w:rsid w:val="00A64FA8"/>
    <w:rsid w:val="00A70D26"/>
    <w:rsid w:val="00A725C3"/>
    <w:rsid w:val="00A7483F"/>
    <w:rsid w:val="00A77F39"/>
    <w:rsid w:val="00A834F6"/>
    <w:rsid w:val="00AB51BA"/>
    <w:rsid w:val="00AC3299"/>
    <w:rsid w:val="00AC668C"/>
    <w:rsid w:val="00AC6769"/>
    <w:rsid w:val="00AC7048"/>
    <w:rsid w:val="00AE11E7"/>
    <w:rsid w:val="00AE2750"/>
    <w:rsid w:val="00AE495B"/>
    <w:rsid w:val="00AF432F"/>
    <w:rsid w:val="00AF4895"/>
    <w:rsid w:val="00B02A61"/>
    <w:rsid w:val="00B13890"/>
    <w:rsid w:val="00B15B0C"/>
    <w:rsid w:val="00B178A7"/>
    <w:rsid w:val="00B2103E"/>
    <w:rsid w:val="00B218B5"/>
    <w:rsid w:val="00B26352"/>
    <w:rsid w:val="00B2676F"/>
    <w:rsid w:val="00B27915"/>
    <w:rsid w:val="00B32A6F"/>
    <w:rsid w:val="00B33932"/>
    <w:rsid w:val="00B410FB"/>
    <w:rsid w:val="00B45561"/>
    <w:rsid w:val="00B46344"/>
    <w:rsid w:val="00B639AC"/>
    <w:rsid w:val="00B653DB"/>
    <w:rsid w:val="00B809B8"/>
    <w:rsid w:val="00B86572"/>
    <w:rsid w:val="00BA0C6D"/>
    <w:rsid w:val="00BA3E77"/>
    <w:rsid w:val="00BA562F"/>
    <w:rsid w:val="00BA7E13"/>
    <w:rsid w:val="00BB29A2"/>
    <w:rsid w:val="00BC5C3B"/>
    <w:rsid w:val="00BD0AEB"/>
    <w:rsid w:val="00BD1E0C"/>
    <w:rsid w:val="00BD6AA4"/>
    <w:rsid w:val="00BE3E58"/>
    <w:rsid w:val="00BE6D39"/>
    <w:rsid w:val="00BF4511"/>
    <w:rsid w:val="00BF778F"/>
    <w:rsid w:val="00C03C74"/>
    <w:rsid w:val="00C06754"/>
    <w:rsid w:val="00C1006D"/>
    <w:rsid w:val="00C11301"/>
    <w:rsid w:val="00C209C2"/>
    <w:rsid w:val="00C37809"/>
    <w:rsid w:val="00C37DFD"/>
    <w:rsid w:val="00C4388C"/>
    <w:rsid w:val="00C45678"/>
    <w:rsid w:val="00C5201F"/>
    <w:rsid w:val="00C5533F"/>
    <w:rsid w:val="00C600F3"/>
    <w:rsid w:val="00C65107"/>
    <w:rsid w:val="00CA4E11"/>
    <w:rsid w:val="00CA71B3"/>
    <w:rsid w:val="00CA7AB2"/>
    <w:rsid w:val="00CB64CE"/>
    <w:rsid w:val="00CC7692"/>
    <w:rsid w:val="00CD4EF0"/>
    <w:rsid w:val="00CD56AE"/>
    <w:rsid w:val="00CE1F75"/>
    <w:rsid w:val="00CE7040"/>
    <w:rsid w:val="00D0549E"/>
    <w:rsid w:val="00D05D03"/>
    <w:rsid w:val="00D06886"/>
    <w:rsid w:val="00D118EE"/>
    <w:rsid w:val="00D137CA"/>
    <w:rsid w:val="00D2753F"/>
    <w:rsid w:val="00D27C22"/>
    <w:rsid w:val="00D51FB3"/>
    <w:rsid w:val="00D60D4B"/>
    <w:rsid w:val="00D63F2E"/>
    <w:rsid w:val="00D64F25"/>
    <w:rsid w:val="00D65A0C"/>
    <w:rsid w:val="00D7686F"/>
    <w:rsid w:val="00D801AA"/>
    <w:rsid w:val="00D85D01"/>
    <w:rsid w:val="00D9384C"/>
    <w:rsid w:val="00D93AAE"/>
    <w:rsid w:val="00D9472C"/>
    <w:rsid w:val="00D97D2A"/>
    <w:rsid w:val="00DA1F8D"/>
    <w:rsid w:val="00DA3B46"/>
    <w:rsid w:val="00DB2E88"/>
    <w:rsid w:val="00DC25E4"/>
    <w:rsid w:val="00DD1AB3"/>
    <w:rsid w:val="00DD26F5"/>
    <w:rsid w:val="00DD291D"/>
    <w:rsid w:val="00DE0F21"/>
    <w:rsid w:val="00DE3B3B"/>
    <w:rsid w:val="00DE4AB1"/>
    <w:rsid w:val="00DF0C1C"/>
    <w:rsid w:val="00DF37EA"/>
    <w:rsid w:val="00E12B55"/>
    <w:rsid w:val="00E15BA3"/>
    <w:rsid w:val="00E21593"/>
    <w:rsid w:val="00E30AE7"/>
    <w:rsid w:val="00E402C4"/>
    <w:rsid w:val="00E4619F"/>
    <w:rsid w:val="00E56DA7"/>
    <w:rsid w:val="00E602F9"/>
    <w:rsid w:val="00E6466E"/>
    <w:rsid w:val="00E70204"/>
    <w:rsid w:val="00E8649E"/>
    <w:rsid w:val="00E92E6A"/>
    <w:rsid w:val="00EA3A90"/>
    <w:rsid w:val="00EB0D06"/>
    <w:rsid w:val="00EC19DA"/>
    <w:rsid w:val="00EE423A"/>
    <w:rsid w:val="00EE5601"/>
    <w:rsid w:val="00EE76FC"/>
    <w:rsid w:val="00EF63D1"/>
    <w:rsid w:val="00EF7152"/>
    <w:rsid w:val="00F036F9"/>
    <w:rsid w:val="00F03ACD"/>
    <w:rsid w:val="00F12623"/>
    <w:rsid w:val="00F244B9"/>
    <w:rsid w:val="00F307E9"/>
    <w:rsid w:val="00F3236C"/>
    <w:rsid w:val="00F36DF4"/>
    <w:rsid w:val="00F40918"/>
    <w:rsid w:val="00F40B07"/>
    <w:rsid w:val="00F51467"/>
    <w:rsid w:val="00F540F8"/>
    <w:rsid w:val="00F5669D"/>
    <w:rsid w:val="00F60C93"/>
    <w:rsid w:val="00F60E9A"/>
    <w:rsid w:val="00F717FA"/>
    <w:rsid w:val="00F72874"/>
    <w:rsid w:val="00F74A80"/>
    <w:rsid w:val="00F76E36"/>
    <w:rsid w:val="00F81592"/>
    <w:rsid w:val="00F8426A"/>
    <w:rsid w:val="00F87DBD"/>
    <w:rsid w:val="00F87F41"/>
    <w:rsid w:val="00F97040"/>
    <w:rsid w:val="00FB24BB"/>
    <w:rsid w:val="00FB4CDD"/>
    <w:rsid w:val="00FB6607"/>
    <w:rsid w:val="00FC1AE3"/>
    <w:rsid w:val="00FC6F12"/>
    <w:rsid w:val="00FD2D2A"/>
    <w:rsid w:val="00FD6422"/>
    <w:rsid w:val="00FE091C"/>
    <w:rsid w:val="00FE0D6C"/>
    <w:rsid w:val="00FE59AC"/>
    <w:rsid w:val="00FE6467"/>
    <w:rsid w:val="4EE6E9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4280F528"/>
  <w15:docId w15:val="{985D8709-D26C-8D41-BE86-96A0DE26E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9C7047"/>
  </w:style>
  <w:style w:type="paragraph" w:styleId="Heading1">
    <w:name w:val="heading 1"/>
    <w:basedOn w:val="Normal"/>
    <w:next w:val="Normal"/>
    <w:link w:val="Heading1Char"/>
    <w:uiPriority w:val="9"/>
    <w:qFormat/>
    <w:rsid w:val="00042E86"/>
    <w:pPr>
      <w:spacing w:before="240"/>
      <w:ind w:left="-90"/>
      <w:outlineLvl w:val="0"/>
    </w:pPr>
    <w:rPr>
      <w:rFonts w:ascii="Source Sans Pro" w:hAnsi="Source Sans Pro" w:cs="Calibri"/>
      <w:b/>
      <w:bCs/>
      <w:noProof/>
      <w:color w:val="404040"/>
      <w:sz w:val="26"/>
      <w:szCs w:val="26"/>
    </w:rPr>
  </w:style>
  <w:style w:type="paragraph" w:styleId="Heading2">
    <w:name w:val="heading 2"/>
    <w:basedOn w:val="Normal"/>
    <w:next w:val="Normal"/>
    <w:link w:val="Heading2Char"/>
    <w:uiPriority w:val="9"/>
    <w:unhideWhenUsed/>
    <w:qFormat/>
    <w:rsid w:val="00983493"/>
    <w:pPr>
      <w:keepNext/>
      <w:keepLines/>
      <w:spacing w:before="200" w:after="0"/>
      <w:ind w:left="-90"/>
      <w:outlineLvl w:val="1"/>
    </w:pPr>
    <w:rPr>
      <w:rFonts w:ascii="Source Sans Pro" w:eastAsiaTheme="majorEastAsia" w:hAnsi="Source Sans Pro" w:cstheme="majorBidi"/>
      <w:bCs/>
      <w:color w:val="0D0D0D" w:themeColor="text1" w:themeTint="F2"/>
      <w:sz w:val="24"/>
      <w:szCs w:val="24"/>
    </w:rPr>
  </w:style>
  <w:style w:type="paragraph" w:styleId="Heading3">
    <w:name w:val="heading 3"/>
    <w:basedOn w:val="Normal"/>
    <w:next w:val="Normal"/>
    <w:link w:val="Heading3Char"/>
    <w:uiPriority w:val="9"/>
    <w:unhideWhenUsed/>
    <w:qFormat/>
    <w:rsid w:val="00D05D03"/>
    <w:pPr>
      <w:keepNext/>
      <w:keepLines/>
      <w:spacing w:before="40" w:after="0"/>
      <w:ind w:left="-90"/>
      <w:outlineLvl w:val="2"/>
    </w:pPr>
    <w:rPr>
      <w:rFonts w:ascii="Source Sans Pro" w:eastAsiaTheme="majorEastAsia" w:hAnsi="Source Sans Pro"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A42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porthead">
    <w:name w:val="Report head"/>
    <w:basedOn w:val="Normal"/>
    <w:rsid w:val="009A4275"/>
    <w:pPr>
      <w:widowControl w:val="0"/>
      <w:autoSpaceDE w:val="0"/>
      <w:autoSpaceDN w:val="0"/>
      <w:adjustRightInd w:val="0"/>
      <w:spacing w:after="0" w:line="880" w:lineRule="exact"/>
    </w:pPr>
    <w:rPr>
      <w:rFonts w:ascii="Calibri" w:hAnsi="Calibri" w:cs="Arial"/>
      <w:b/>
      <w:color w:val="808080" w:themeColor="background1" w:themeShade="80"/>
      <w:spacing w:val="-20"/>
      <w:kern w:val="22"/>
      <w:sz w:val="100"/>
      <w:szCs w:val="24"/>
    </w:rPr>
  </w:style>
  <w:style w:type="table" w:styleId="TableGrid">
    <w:name w:val="Table Grid"/>
    <w:basedOn w:val="TableNormal"/>
    <w:rsid w:val="001D18BD"/>
    <w:pPr>
      <w:spacing w:after="0" w:line="240" w:lineRule="auto"/>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AE49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495B"/>
    <w:rPr>
      <w:rFonts w:ascii="Segoe UI" w:hAnsi="Segoe UI" w:cs="Segoe UI"/>
      <w:sz w:val="18"/>
      <w:szCs w:val="18"/>
    </w:rPr>
  </w:style>
  <w:style w:type="paragraph" w:styleId="Header">
    <w:name w:val="header"/>
    <w:basedOn w:val="Normal"/>
    <w:link w:val="HeaderChar"/>
    <w:uiPriority w:val="99"/>
    <w:unhideWhenUsed/>
    <w:rsid w:val="009078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7841"/>
  </w:style>
  <w:style w:type="paragraph" w:styleId="Footer">
    <w:name w:val="footer"/>
    <w:basedOn w:val="Normal"/>
    <w:link w:val="FooterChar"/>
    <w:uiPriority w:val="99"/>
    <w:unhideWhenUsed/>
    <w:qFormat/>
    <w:rsid w:val="00015D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20"/>
      <w:jc w:val="center"/>
    </w:pPr>
    <w:rPr>
      <w:rFonts w:asciiTheme="majorHAnsi" w:hAnsiTheme="majorHAnsi" w:cs="Monaco"/>
      <w:color w:val="595959" w:themeColor="text1" w:themeTint="A6"/>
      <w:sz w:val="18"/>
      <w:szCs w:val="20"/>
    </w:rPr>
  </w:style>
  <w:style w:type="character" w:customStyle="1" w:styleId="FooterChar">
    <w:name w:val="Footer Char"/>
    <w:basedOn w:val="DefaultParagraphFont"/>
    <w:link w:val="Footer"/>
    <w:uiPriority w:val="99"/>
    <w:rsid w:val="00015DDD"/>
    <w:rPr>
      <w:rFonts w:asciiTheme="majorHAnsi" w:hAnsiTheme="majorHAnsi" w:cs="Monaco"/>
      <w:color w:val="595959" w:themeColor="text1" w:themeTint="A6"/>
      <w:sz w:val="18"/>
      <w:szCs w:val="20"/>
    </w:rPr>
  </w:style>
  <w:style w:type="character" w:customStyle="1" w:styleId="Heading1Char">
    <w:name w:val="Heading 1 Char"/>
    <w:basedOn w:val="DefaultParagraphFont"/>
    <w:link w:val="Heading1"/>
    <w:uiPriority w:val="9"/>
    <w:rsid w:val="00042E86"/>
    <w:rPr>
      <w:rFonts w:ascii="Source Sans Pro" w:hAnsi="Source Sans Pro" w:cs="Calibri"/>
      <w:b/>
      <w:bCs/>
      <w:noProof/>
      <w:color w:val="404040"/>
      <w:sz w:val="26"/>
      <w:szCs w:val="26"/>
    </w:rPr>
  </w:style>
  <w:style w:type="paragraph" w:styleId="TOCHeading">
    <w:name w:val="TOC Heading"/>
    <w:basedOn w:val="Heading1"/>
    <w:next w:val="Normal"/>
    <w:uiPriority w:val="39"/>
    <w:unhideWhenUsed/>
    <w:rsid w:val="002511AC"/>
    <w:pPr>
      <w:outlineLvl w:val="9"/>
    </w:pPr>
  </w:style>
  <w:style w:type="paragraph" w:styleId="TOC2">
    <w:name w:val="toc 2"/>
    <w:basedOn w:val="Normal"/>
    <w:next w:val="Normal"/>
    <w:autoRedefine/>
    <w:uiPriority w:val="39"/>
    <w:semiHidden/>
    <w:unhideWhenUsed/>
    <w:rsid w:val="002511AC"/>
    <w:pPr>
      <w:spacing w:after="100"/>
      <w:ind w:left="220"/>
    </w:pPr>
  </w:style>
  <w:style w:type="paragraph" w:styleId="TOC1">
    <w:name w:val="toc 1"/>
    <w:basedOn w:val="Normal"/>
    <w:next w:val="Normal"/>
    <w:autoRedefine/>
    <w:uiPriority w:val="39"/>
    <w:semiHidden/>
    <w:unhideWhenUsed/>
    <w:rsid w:val="002511AC"/>
    <w:pPr>
      <w:spacing w:after="100"/>
    </w:pPr>
  </w:style>
  <w:style w:type="character" w:styleId="Hyperlink">
    <w:name w:val="Hyperlink"/>
    <w:basedOn w:val="DefaultParagraphFont"/>
    <w:uiPriority w:val="99"/>
    <w:rsid w:val="002511AC"/>
    <w:rPr>
      <w:rFonts w:ascii="Calibri" w:hAnsi="Calibri"/>
      <w:color w:val="0000FF"/>
      <w:sz w:val="22"/>
      <w:u w:val="single"/>
    </w:rPr>
  </w:style>
  <w:style w:type="paragraph" w:customStyle="1" w:styleId="Default">
    <w:name w:val="Default"/>
    <w:rsid w:val="00725267"/>
    <w:pPr>
      <w:autoSpaceDE w:val="0"/>
      <w:autoSpaceDN w:val="0"/>
      <w:adjustRightInd w:val="0"/>
      <w:spacing w:after="0" w:line="240" w:lineRule="auto"/>
    </w:pPr>
    <w:rPr>
      <w:rFonts w:ascii="Calibri" w:hAnsi="Calibri" w:cs="Calibri"/>
      <w:color w:val="000000"/>
      <w:sz w:val="24"/>
      <w:szCs w:val="24"/>
    </w:rPr>
  </w:style>
  <w:style w:type="character" w:customStyle="1" w:styleId="A0">
    <w:name w:val="A0"/>
    <w:uiPriority w:val="99"/>
    <w:rsid w:val="00EC19DA"/>
    <w:rPr>
      <w:rFonts w:cs="Calibri"/>
      <w:b/>
      <w:bCs/>
      <w:color w:val="323232"/>
      <w:sz w:val="22"/>
      <w:szCs w:val="22"/>
    </w:rPr>
  </w:style>
  <w:style w:type="character" w:customStyle="1" w:styleId="A5">
    <w:name w:val="A5"/>
    <w:uiPriority w:val="99"/>
    <w:rsid w:val="00EC19DA"/>
    <w:rPr>
      <w:rFonts w:cs="Calibri Light"/>
      <w:color w:val="221E1F"/>
      <w:sz w:val="20"/>
      <w:szCs w:val="20"/>
    </w:rPr>
  </w:style>
  <w:style w:type="character" w:customStyle="1" w:styleId="A4">
    <w:name w:val="A4"/>
    <w:uiPriority w:val="99"/>
    <w:rsid w:val="00D9384C"/>
    <w:rPr>
      <w:rFonts w:cs="Calibri Light"/>
      <w:color w:val="FFFFFF"/>
      <w:sz w:val="19"/>
      <w:szCs w:val="19"/>
    </w:rPr>
  </w:style>
  <w:style w:type="paragraph" w:customStyle="1" w:styleId="Pa0">
    <w:name w:val="Pa0"/>
    <w:basedOn w:val="Default"/>
    <w:next w:val="Default"/>
    <w:uiPriority w:val="99"/>
    <w:rsid w:val="00D9384C"/>
    <w:pPr>
      <w:spacing w:line="241" w:lineRule="atLeast"/>
    </w:pPr>
    <w:rPr>
      <w:rFonts w:cs="Times New Roman"/>
      <w:color w:val="auto"/>
    </w:rPr>
  </w:style>
  <w:style w:type="paragraph" w:styleId="ListParagraph">
    <w:name w:val="List Paragraph"/>
    <w:basedOn w:val="Normal"/>
    <w:uiPriority w:val="34"/>
    <w:qFormat/>
    <w:rsid w:val="002E29D9"/>
    <w:pPr>
      <w:ind w:left="720"/>
      <w:contextualSpacing/>
    </w:pPr>
  </w:style>
  <w:style w:type="character" w:styleId="CommentReference">
    <w:name w:val="annotation reference"/>
    <w:basedOn w:val="DefaultParagraphFont"/>
    <w:uiPriority w:val="99"/>
    <w:semiHidden/>
    <w:unhideWhenUsed/>
    <w:rsid w:val="00D2753F"/>
    <w:rPr>
      <w:sz w:val="16"/>
      <w:szCs w:val="16"/>
    </w:rPr>
  </w:style>
  <w:style w:type="paragraph" w:styleId="CommentText">
    <w:name w:val="annotation text"/>
    <w:basedOn w:val="Normal"/>
    <w:link w:val="CommentTextChar"/>
    <w:uiPriority w:val="99"/>
    <w:semiHidden/>
    <w:unhideWhenUsed/>
    <w:rsid w:val="00D2753F"/>
    <w:pPr>
      <w:spacing w:line="240" w:lineRule="auto"/>
    </w:pPr>
    <w:rPr>
      <w:sz w:val="20"/>
      <w:szCs w:val="20"/>
    </w:rPr>
  </w:style>
  <w:style w:type="character" w:customStyle="1" w:styleId="CommentTextChar">
    <w:name w:val="Comment Text Char"/>
    <w:basedOn w:val="DefaultParagraphFont"/>
    <w:link w:val="CommentText"/>
    <w:uiPriority w:val="99"/>
    <w:semiHidden/>
    <w:rsid w:val="00D2753F"/>
    <w:rPr>
      <w:sz w:val="20"/>
      <w:szCs w:val="20"/>
    </w:rPr>
  </w:style>
  <w:style w:type="paragraph" w:styleId="CommentSubject">
    <w:name w:val="annotation subject"/>
    <w:basedOn w:val="CommentText"/>
    <w:next w:val="CommentText"/>
    <w:link w:val="CommentSubjectChar"/>
    <w:uiPriority w:val="99"/>
    <w:semiHidden/>
    <w:unhideWhenUsed/>
    <w:rsid w:val="00D2753F"/>
    <w:rPr>
      <w:b/>
      <w:bCs/>
    </w:rPr>
  </w:style>
  <w:style w:type="character" w:customStyle="1" w:styleId="CommentSubjectChar">
    <w:name w:val="Comment Subject Char"/>
    <w:basedOn w:val="CommentTextChar"/>
    <w:link w:val="CommentSubject"/>
    <w:uiPriority w:val="99"/>
    <w:semiHidden/>
    <w:rsid w:val="00D2753F"/>
    <w:rPr>
      <w:b/>
      <w:bCs/>
      <w:sz w:val="20"/>
      <w:szCs w:val="20"/>
    </w:rPr>
  </w:style>
  <w:style w:type="paragraph" w:styleId="FootnoteText">
    <w:name w:val="footnote text"/>
    <w:basedOn w:val="Normal"/>
    <w:link w:val="FootnoteTextChar"/>
    <w:uiPriority w:val="99"/>
    <w:unhideWhenUsed/>
    <w:qFormat/>
    <w:rsid w:val="00F97040"/>
    <w:pPr>
      <w:spacing w:after="0" w:line="240" w:lineRule="auto"/>
    </w:pPr>
    <w:rPr>
      <w:rFonts w:ascii="Source Sans Pro Light" w:hAnsi="Source Sans Pro Light"/>
      <w:sz w:val="18"/>
      <w:szCs w:val="18"/>
    </w:rPr>
  </w:style>
  <w:style w:type="character" w:customStyle="1" w:styleId="FootnoteTextChar">
    <w:name w:val="Footnote Text Char"/>
    <w:basedOn w:val="DefaultParagraphFont"/>
    <w:link w:val="FootnoteText"/>
    <w:uiPriority w:val="99"/>
    <w:rsid w:val="00F97040"/>
    <w:rPr>
      <w:rFonts w:ascii="Source Sans Pro Light" w:hAnsi="Source Sans Pro Light"/>
      <w:sz w:val="18"/>
      <w:szCs w:val="18"/>
    </w:rPr>
  </w:style>
  <w:style w:type="character" w:styleId="FootnoteReference">
    <w:name w:val="footnote reference"/>
    <w:basedOn w:val="DefaultParagraphFont"/>
    <w:uiPriority w:val="99"/>
    <w:semiHidden/>
    <w:unhideWhenUsed/>
    <w:rsid w:val="005B5349"/>
    <w:rPr>
      <w:vertAlign w:val="superscript"/>
    </w:rPr>
  </w:style>
  <w:style w:type="paragraph" w:customStyle="1" w:styleId="SolutionShowcaseType">
    <w:name w:val="Solution Showcase Type"/>
    <w:basedOn w:val="Normal"/>
    <w:rsid w:val="006D75F8"/>
    <w:pPr>
      <w:spacing w:before="120" w:after="120" w:line="240" w:lineRule="auto"/>
      <w:ind w:left="252"/>
    </w:pPr>
    <w:rPr>
      <w:rFonts w:cstheme="minorHAnsi"/>
      <w:color w:val="5B9BD5" w:themeColor="accent1"/>
      <w:spacing w:val="-20"/>
      <w:kern w:val="22"/>
      <w:sz w:val="36"/>
      <w:szCs w:val="36"/>
    </w:rPr>
  </w:style>
  <w:style w:type="paragraph" w:styleId="Title">
    <w:name w:val="Title"/>
    <w:basedOn w:val="Normal"/>
    <w:next w:val="Normal"/>
    <w:link w:val="TitleChar"/>
    <w:uiPriority w:val="10"/>
    <w:qFormat/>
    <w:rsid w:val="007B3B07"/>
    <w:pPr>
      <w:framePr w:hSpace="180" w:wrap="around" w:vAnchor="text" w:hAnchor="margin" w:x="-170" w:y="-810"/>
      <w:spacing w:before="120" w:after="120" w:line="240" w:lineRule="auto"/>
      <w:ind w:left="155"/>
    </w:pPr>
    <w:rPr>
      <w:rFonts w:ascii="Source Sans Pro" w:hAnsi="Source Sans Pro" w:cs="Arial"/>
      <w:b/>
      <w:color w:val="404040" w:themeColor="text1" w:themeTint="BF"/>
      <w:spacing w:val="-20"/>
      <w:kern w:val="22"/>
      <w:sz w:val="56"/>
      <w:szCs w:val="70"/>
    </w:rPr>
  </w:style>
  <w:style w:type="character" w:customStyle="1" w:styleId="TitleChar">
    <w:name w:val="Title Char"/>
    <w:basedOn w:val="DefaultParagraphFont"/>
    <w:link w:val="Title"/>
    <w:uiPriority w:val="10"/>
    <w:rsid w:val="007B3B07"/>
    <w:rPr>
      <w:rFonts w:ascii="Source Sans Pro" w:hAnsi="Source Sans Pro" w:cs="Arial"/>
      <w:b/>
      <w:color w:val="404040" w:themeColor="text1" w:themeTint="BF"/>
      <w:spacing w:val="-20"/>
      <w:kern w:val="22"/>
      <w:sz w:val="56"/>
      <w:szCs w:val="70"/>
    </w:rPr>
  </w:style>
  <w:style w:type="paragraph" w:customStyle="1" w:styleId="AbstractText">
    <w:name w:val="Abstract Text"/>
    <w:basedOn w:val="Normal"/>
    <w:rsid w:val="00252003"/>
    <w:pPr>
      <w:spacing w:before="120" w:after="120" w:line="240" w:lineRule="auto"/>
      <w:ind w:left="162"/>
    </w:pPr>
    <w:rPr>
      <w:rFonts w:asciiTheme="majorHAnsi" w:hAnsiTheme="majorHAnsi"/>
      <w:iCs/>
    </w:rPr>
  </w:style>
  <w:style w:type="paragraph" w:customStyle="1" w:styleId="AbstractHeader">
    <w:name w:val="Abstract Header"/>
    <w:basedOn w:val="AbstractText"/>
    <w:rsid w:val="006D75F8"/>
    <w:rPr>
      <w:b/>
      <w:bCs/>
      <w:color w:val="DC040D"/>
      <w:sz w:val="24"/>
      <w:szCs w:val="24"/>
    </w:rPr>
  </w:style>
  <w:style w:type="paragraph" w:styleId="BodyText">
    <w:name w:val="Body Text"/>
    <w:basedOn w:val="Normal"/>
    <w:link w:val="BodyTextChar"/>
    <w:uiPriority w:val="99"/>
    <w:unhideWhenUsed/>
    <w:qFormat/>
    <w:rsid w:val="00F97040"/>
    <w:pPr>
      <w:spacing w:before="160"/>
      <w:ind w:left="-90"/>
    </w:pPr>
    <w:rPr>
      <w:rFonts w:ascii="Source Sans Pro Light" w:hAnsi="Source Sans Pro Light"/>
      <w:color w:val="000000"/>
    </w:rPr>
  </w:style>
  <w:style w:type="character" w:customStyle="1" w:styleId="BodyTextChar">
    <w:name w:val="Body Text Char"/>
    <w:basedOn w:val="DefaultParagraphFont"/>
    <w:link w:val="BodyText"/>
    <w:uiPriority w:val="99"/>
    <w:rsid w:val="00F97040"/>
    <w:rPr>
      <w:rFonts w:ascii="Source Sans Pro Light" w:hAnsi="Source Sans Pro Light"/>
      <w:color w:val="000000"/>
    </w:rPr>
  </w:style>
  <w:style w:type="paragraph" w:styleId="ListBullet">
    <w:name w:val="List Bullet"/>
    <w:basedOn w:val="ListParagraph"/>
    <w:uiPriority w:val="99"/>
    <w:unhideWhenUsed/>
    <w:qFormat/>
    <w:rsid w:val="00F97040"/>
    <w:pPr>
      <w:numPr>
        <w:numId w:val="32"/>
      </w:numPr>
      <w:spacing w:before="240" w:after="240"/>
      <w:ind w:left="360" w:hanging="216"/>
      <w:contextualSpacing w:val="0"/>
    </w:pPr>
    <w:rPr>
      <w:rFonts w:ascii="Source Sans Pro Light" w:hAnsi="Source Sans Pro Light" w:cstheme="minorHAnsi"/>
    </w:rPr>
  </w:style>
  <w:style w:type="paragraph" w:styleId="Caption">
    <w:name w:val="caption"/>
    <w:basedOn w:val="Normal"/>
    <w:next w:val="Normal"/>
    <w:uiPriority w:val="35"/>
    <w:unhideWhenUsed/>
    <w:rsid w:val="00015DDD"/>
    <w:pPr>
      <w:spacing w:after="200" w:line="240" w:lineRule="auto"/>
    </w:pPr>
    <w:rPr>
      <w:b/>
      <w:bCs/>
      <w:color w:val="5B9BD5" w:themeColor="accent1"/>
      <w:sz w:val="18"/>
      <w:szCs w:val="18"/>
    </w:rPr>
  </w:style>
  <w:style w:type="paragraph" w:customStyle="1" w:styleId="FigureTitle">
    <w:name w:val="Figure Title"/>
    <w:basedOn w:val="Normal"/>
    <w:qFormat/>
    <w:rsid w:val="003E04CC"/>
    <w:pPr>
      <w:tabs>
        <w:tab w:val="left" w:pos="-86"/>
        <w:tab w:val="left" w:pos="90"/>
      </w:tabs>
      <w:spacing w:after="0" w:line="240" w:lineRule="auto"/>
      <w:ind w:left="977" w:hanging="1063"/>
    </w:pPr>
    <w:rPr>
      <w:rFonts w:ascii="Source Sans Pro" w:hAnsi="Source Sans Pro" w:cstheme="minorHAnsi"/>
      <w:b/>
      <w:color w:val="A6A6A6"/>
      <w:sz w:val="24"/>
      <w:szCs w:val="24"/>
    </w:rPr>
  </w:style>
  <w:style w:type="paragraph" w:customStyle="1" w:styleId="Disclaimer">
    <w:name w:val="Disclaimer"/>
    <w:basedOn w:val="Normal"/>
    <w:rsid w:val="00557410"/>
    <w:pPr>
      <w:ind w:left="-810"/>
    </w:pPr>
    <w:rPr>
      <w:rFonts w:asciiTheme="majorHAnsi" w:hAnsiTheme="majorHAnsi"/>
      <w:color w:val="808080" w:themeColor="background1" w:themeShade="80"/>
      <w:sz w:val="18"/>
      <w:szCs w:val="18"/>
    </w:rPr>
  </w:style>
  <w:style w:type="paragraph" w:customStyle="1" w:styleId="HeaderContentType">
    <w:name w:val="Header Content Type"/>
    <w:basedOn w:val="Normal"/>
    <w:rsid w:val="00AE2750"/>
    <w:pPr>
      <w:pBdr>
        <w:bottom w:val="single" w:sz="4" w:space="7" w:color="auto"/>
      </w:pBdr>
      <w:tabs>
        <w:tab w:val="center" w:pos="4320"/>
        <w:tab w:val="right" w:pos="10170"/>
        <w:tab w:val="left" w:pos="10710"/>
        <w:tab w:val="left" w:pos="10800"/>
      </w:tabs>
      <w:spacing w:after="120" w:line="240" w:lineRule="auto"/>
      <w:ind w:left="-810"/>
    </w:pPr>
    <w:rPr>
      <w:rFonts w:ascii="Calibri Light" w:eastAsia="Calibri" w:hAnsi="Calibri Light" w:cs="Monaco"/>
      <w:color w:val="808080"/>
      <w:sz w:val="18"/>
      <w:szCs w:val="18"/>
    </w:rPr>
  </w:style>
  <w:style w:type="paragraph" w:customStyle="1" w:styleId="HeaderTitle">
    <w:name w:val="Header Title"/>
    <w:basedOn w:val="Normal"/>
    <w:rsid w:val="00AE2750"/>
    <w:pPr>
      <w:pBdr>
        <w:bottom w:val="single" w:sz="4" w:space="7" w:color="auto"/>
      </w:pBdr>
      <w:tabs>
        <w:tab w:val="center" w:pos="4320"/>
        <w:tab w:val="right" w:pos="10170"/>
        <w:tab w:val="left" w:pos="10710"/>
        <w:tab w:val="left" w:pos="10800"/>
      </w:tabs>
      <w:spacing w:after="120" w:line="240" w:lineRule="auto"/>
      <w:ind w:left="-810"/>
    </w:pPr>
    <w:rPr>
      <w:rFonts w:ascii="Calibri Light" w:eastAsia="Calibri" w:hAnsi="Calibri Light" w:cs="Monaco"/>
      <w:color w:val="1F497D"/>
      <w:sz w:val="18"/>
      <w:szCs w:val="18"/>
    </w:rPr>
  </w:style>
  <w:style w:type="paragraph" w:customStyle="1" w:styleId="DateandAuthorLine">
    <w:name w:val="Date and Author Line"/>
    <w:basedOn w:val="Normal"/>
    <w:rsid w:val="005D2E93"/>
    <w:pPr>
      <w:spacing w:before="120" w:after="120" w:line="240" w:lineRule="auto"/>
      <w:ind w:left="155"/>
    </w:pPr>
    <w:rPr>
      <w:b/>
      <w:color w:val="595959" w:themeColor="text1" w:themeTint="A6"/>
      <w:sz w:val="24"/>
      <w:szCs w:val="24"/>
    </w:rPr>
  </w:style>
  <w:style w:type="paragraph" w:customStyle="1" w:styleId="Source">
    <w:name w:val="Source"/>
    <w:basedOn w:val="Normal"/>
    <w:qFormat/>
    <w:rsid w:val="00D0549E"/>
    <w:pPr>
      <w:spacing w:after="0" w:line="240" w:lineRule="auto"/>
      <w:ind w:left="-90"/>
      <w:jc w:val="right"/>
    </w:pPr>
    <w:rPr>
      <w:rFonts w:ascii="Source Sans Pro Light" w:hAnsi="Source Sans Pro Light" w:cstheme="minorHAnsi"/>
      <w:i/>
      <w:color w:val="808080" w:themeColor="background1" w:themeShade="80"/>
      <w:sz w:val="20"/>
      <w:szCs w:val="20"/>
    </w:rPr>
  </w:style>
  <w:style w:type="table" w:customStyle="1" w:styleId="ColorfulGrid-Accent21">
    <w:name w:val="Colorful Grid - Accent 21"/>
    <w:basedOn w:val="TableNormal"/>
    <w:rsid w:val="00345165"/>
    <w:pPr>
      <w:spacing w:after="0" w:line="240" w:lineRule="auto"/>
    </w:pPr>
    <w:rPr>
      <w:color w:val="000000"/>
      <w:sz w:val="24"/>
      <w:szCs w:val="24"/>
    </w:rPr>
    <w:tblPr>
      <w:tblStyleRowBandSize w:val="1"/>
      <w:tblStyleColBandSize w:val="1"/>
      <w:tblBorders>
        <w:insideH w:val="single" w:sz="4" w:space="0" w:color="FFFFFF"/>
      </w:tblBorders>
    </w:tblPr>
    <w:tcPr>
      <w:shd w:val="clear" w:color="auto" w:fill="F2DBDB"/>
    </w:tcPr>
    <w:tblStylePr w:type="firstRow">
      <w:rPr>
        <w:rFonts w:asciiTheme="minorHAnsi" w:hAnsiTheme="minorHAnsi"/>
        <w:b w:val="0"/>
        <w:bCs/>
        <w:i w:val="0"/>
        <w:sz w:val="22"/>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character" w:customStyle="1" w:styleId="Heading2Char">
    <w:name w:val="Heading 2 Char"/>
    <w:basedOn w:val="DefaultParagraphFont"/>
    <w:link w:val="Heading2"/>
    <w:uiPriority w:val="9"/>
    <w:rsid w:val="00983493"/>
    <w:rPr>
      <w:rFonts w:ascii="Source Sans Pro" w:eastAsiaTheme="majorEastAsia" w:hAnsi="Source Sans Pro" w:cstheme="majorBidi"/>
      <w:bCs/>
      <w:color w:val="0D0D0D" w:themeColor="text1" w:themeTint="F2"/>
      <w:sz w:val="24"/>
      <w:szCs w:val="24"/>
    </w:rPr>
  </w:style>
  <w:style w:type="paragraph" w:customStyle="1" w:styleId="CalloutHeader">
    <w:name w:val="Callout Header"/>
    <w:basedOn w:val="Normal"/>
    <w:qFormat/>
    <w:rsid w:val="000B6AB6"/>
    <w:pPr>
      <w:framePr w:hSpace="180" w:wrap="around" w:vAnchor="text" w:hAnchor="margin" w:xAlign="right" w:y="653"/>
      <w:spacing w:before="120" w:after="120" w:line="240" w:lineRule="auto"/>
      <w:suppressOverlap/>
    </w:pPr>
    <w:rPr>
      <w:rFonts w:ascii="Source Sans Pro SemiBold" w:hAnsi="Source Sans Pro SemiBold" w:cs="Segoe UI"/>
      <w:color w:val="1395BA"/>
      <w:sz w:val="28"/>
      <w:szCs w:val="28"/>
    </w:rPr>
  </w:style>
  <w:style w:type="paragraph" w:customStyle="1" w:styleId="CalloutText">
    <w:name w:val="Callout Text"/>
    <w:basedOn w:val="Normal"/>
    <w:qFormat/>
    <w:rsid w:val="00641352"/>
    <w:pPr>
      <w:framePr w:hSpace="180" w:wrap="around" w:vAnchor="text" w:hAnchor="margin" w:y="429"/>
      <w:spacing w:before="120" w:after="120" w:line="320" w:lineRule="exact"/>
      <w:suppressOverlap/>
    </w:pPr>
    <w:rPr>
      <w:rFonts w:ascii="Source Sans Pro Light" w:hAnsi="Source Sans Pro Light"/>
      <w:b/>
      <w:color w:val="404040"/>
      <w:sz w:val="20"/>
      <w:szCs w:val="20"/>
    </w:rPr>
  </w:style>
  <w:style w:type="paragraph" w:customStyle="1" w:styleId="FigureNumber">
    <w:name w:val="Figure Number"/>
    <w:basedOn w:val="FigureTitle"/>
    <w:rsid w:val="005D2E93"/>
  </w:style>
  <w:style w:type="paragraph" w:styleId="ListNumber">
    <w:name w:val="List Number"/>
    <w:basedOn w:val="ListBullet"/>
    <w:uiPriority w:val="99"/>
    <w:unhideWhenUsed/>
    <w:qFormat/>
    <w:rsid w:val="00641352"/>
    <w:pPr>
      <w:numPr>
        <w:numId w:val="39"/>
      </w:numPr>
    </w:pPr>
  </w:style>
  <w:style w:type="table" w:customStyle="1" w:styleId="ESGTableStyle">
    <w:name w:val="ESG Table Style"/>
    <w:basedOn w:val="TableNormal"/>
    <w:uiPriority w:val="99"/>
    <w:rsid w:val="0074638F"/>
    <w:pPr>
      <w:spacing w:after="0" w:line="240" w:lineRule="auto"/>
      <w:jc w:val="center"/>
    </w:pPr>
    <w:rPr>
      <w:rFonts w:ascii="Source Sans Pro" w:hAnsi="Source Sans Pro"/>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vAlign w:val="center"/>
    </w:tcPr>
    <w:tblStylePr w:type="firstRow">
      <w:rPr>
        <w:rFonts w:ascii="Source Sans Pro" w:hAnsi="Source Sans Pro"/>
        <w:b/>
        <w:color w:val="FFFFFF" w:themeColor="background1"/>
        <w:sz w:val="22"/>
      </w:rPr>
      <w:tblPr/>
      <w:tcPr>
        <w:shd w:val="clear" w:color="auto" w:fill="1395BA"/>
      </w:tcPr>
    </w:tblStylePr>
    <w:tblStylePr w:type="lastRow">
      <w:rPr>
        <w:rFonts w:ascii="Source Sans Pro" w:hAnsi="Source Sans Pro"/>
        <w:color w:val="auto"/>
        <w:sz w:val="22"/>
      </w:rPr>
      <w:tblPr/>
      <w:tcPr>
        <w:shd w:val="clear" w:color="auto" w:fill="1395BA"/>
      </w:tcPr>
    </w:tblStylePr>
    <w:tblStylePr w:type="band1Horz">
      <w:rPr>
        <w:rFonts w:ascii="Source Sans Pro" w:hAnsi="Source Sans Pro"/>
        <w:color w:val="auto"/>
        <w:sz w:val="22"/>
      </w:rPr>
      <w:tblPr/>
      <w:tcPr>
        <w:shd w:val="clear" w:color="auto" w:fill="F2F2F2" w:themeFill="background1" w:themeFillShade="F2"/>
      </w:tcPr>
    </w:tblStylePr>
    <w:tblStylePr w:type="band2Horz">
      <w:rPr>
        <w:rFonts w:ascii="Source Sans Pro" w:hAnsi="Source Sans Pro"/>
        <w:color w:val="auto"/>
        <w:sz w:val="22"/>
      </w:rPr>
      <w:tblPr/>
      <w:tcPr>
        <w:shd w:val="clear" w:color="auto" w:fill="D9D9D9" w:themeFill="background1" w:themeFillShade="D9"/>
      </w:tcPr>
    </w:tblStylePr>
  </w:style>
  <w:style w:type="character" w:customStyle="1" w:styleId="Heading3Char">
    <w:name w:val="Heading 3 Char"/>
    <w:basedOn w:val="DefaultParagraphFont"/>
    <w:link w:val="Heading3"/>
    <w:uiPriority w:val="9"/>
    <w:rsid w:val="00D05D03"/>
    <w:rPr>
      <w:rFonts w:ascii="Source Sans Pro" w:eastAsiaTheme="majorEastAsia" w:hAnsi="Source Sans Pro" w:cstheme="majorBidi"/>
      <w:color w:val="1F4D78" w:themeColor="accent1" w:themeShade="7F"/>
      <w:sz w:val="24"/>
      <w:szCs w:val="24"/>
    </w:rPr>
  </w:style>
  <w:style w:type="paragraph" w:styleId="Revision">
    <w:name w:val="Revision"/>
    <w:hidden/>
    <w:uiPriority w:val="99"/>
    <w:semiHidden/>
    <w:rsid w:val="00E602F9"/>
    <w:pPr>
      <w:spacing w:after="0" w:line="240" w:lineRule="auto"/>
    </w:pPr>
  </w:style>
  <w:style w:type="character" w:styleId="UnresolvedMention">
    <w:name w:val="Unresolved Mention"/>
    <w:basedOn w:val="DefaultParagraphFont"/>
    <w:uiPriority w:val="99"/>
    <w:rsid w:val="008669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33264">
      <w:bodyDiv w:val="1"/>
      <w:marLeft w:val="0"/>
      <w:marRight w:val="0"/>
      <w:marTop w:val="0"/>
      <w:marBottom w:val="0"/>
      <w:divBdr>
        <w:top w:val="none" w:sz="0" w:space="0" w:color="auto"/>
        <w:left w:val="none" w:sz="0" w:space="0" w:color="auto"/>
        <w:bottom w:val="none" w:sz="0" w:space="0" w:color="auto"/>
        <w:right w:val="none" w:sz="0" w:space="0" w:color="auto"/>
      </w:divBdr>
    </w:div>
    <w:div w:id="402996633">
      <w:bodyDiv w:val="1"/>
      <w:marLeft w:val="0"/>
      <w:marRight w:val="0"/>
      <w:marTop w:val="0"/>
      <w:marBottom w:val="0"/>
      <w:divBdr>
        <w:top w:val="none" w:sz="0" w:space="0" w:color="auto"/>
        <w:left w:val="none" w:sz="0" w:space="0" w:color="auto"/>
        <w:bottom w:val="none" w:sz="0" w:space="0" w:color="auto"/>
        <w:right w:val="none" w:sz="0" w:space="0" w:color="auto"/>
      </w:divBdr>
    </w:div>
    <w:div w:id="481777731">
      <w:bodyDiv w:val="1"/>
      <w:marLeft w:val="0"/>
      <w:marRight w:val="0"/>
      <w:marTop w:val="0"/>
      <w:marBottom w:val="0"/>
      <w:divBdr>
        <w:top w:val="none" w:sz="0" w:space="0" w:color="auto"/>
        <w:left w:val="none" w:sz="0" w:space="0" w:color="auto"/>
        <w:bottom w:val="none" w:sz="0" w:space="0" w:color="auto"/>
        <w:right w:val="none" w:sz="0" w:space="0" w:color="auto"/>
      </w:divBdr>
    </w:div>
    <w:div w:id="582832930">
      <w:bodyDiv w:val="1"/>
      <w:marLeft w:val="0"/>
      <w:marRight w:val="0"/>
      <w:marTop w:val="0"/>
      <w:marBottom w:val="0"/>
      <w:divBdr>
        <w:top w:val="none" w:sz="0" w:space="0" w:color="auto"/>
        <w:left w:val="none" w:sz="0" w:space="0" w:color="auto"/>
        <w:bottom w:val="none" w:sz="0" w:space="0" w:color="auto"/>
        <w:right w:val="none" w:sz="0" w:space="0" w:color="auto"/>
      </w:divBdr>
    </w:div>
    <w:div w:id="599028161">
      <w:bodyDiv w:val="1"/>
      <w:marLeft w:val="0"/>
      <w:marRight w:val="0"/>
      <w:marTop w:val="0"/>
      <w:marBottom w:val="0"/>
      <w:divBdr>
        <w:top w:val="none" w:sz="0" w:space="0" w:color="auto"/>
        <w:left w:val="none" w:sz="0" w:space="0" w:color="auto"/>
        <w:bottom w:val="none" w:sz="0" w:space="0" w:color="auto"/>
        <w:right w:val="none" w:sz="0" w:space="0" w:color="auto"/>
      </w:divBdr>
    </w:div>
    <w:div w:id="631593659">
      <w:bodyDiv w:val="1"/>
      <w:marLeft w:val="0"/>
      <w:marRight w:val="0"/>
      <w:marTop w:val="0"/>
      <w:marBottom w:val="0"/>
      <w:divBdr>
        <w:top w:val="none" w:sz="0" w:space="0" w:color="auto"/>
        <w:left w:val="none" w:sz="0" w:space="0" w:color="auto"/>
        <w:bottom w:val="none" w:sz="0" w:space="0" w:color="auto"/>
        <w:right w:val="none" w:sz="0" w:space="0" w:color="auto"/>
      </w:divBdr>
    </w:div>
    <w:div w:id="656345464">
      <w:bodyDiv w:val="1"/>
      <w:marLeft w:val="0"/>
      <w:marRight w:val="0"/>
      <w:marTop w:val="0"/>
      <w:marBottom w:val="0"/>
      <w:divBdr>
        <w:top w:val="none" w:sz="0" w:space="0" w:color="auto"/>
        <w:left w:val="none" w:sz="0" w:space="0" w:color="auto"/>
        <w:bottom w:val="none" w:sz="0" w:space="0" w:color="auto"/>
        <w:right w:val="none" w:sz="0" w:space="0" w:color="auto"/>
      </w:divBdr>
    </w:div>
    <w:div w:id="677076876">
      <w:bodyDiv w:val="1"/>
      <w:marLeft w:val="0"/>
      <w:marRight w:val="0"/>
      <w:marTop w:val="0"/>
      <w:marBottom w:val="0"/>
      <w:divBdr>
        <w:top w:val="none" w:sz="0" w:space="0" w:color="auto"/>
        <w:left w:val="none" w:sz="0" w:space="0" w:color="auto"/>
        <w:bottom w:val="none" w:sz="0" w:space="0" w:color="auto"/>
        <w:right w:val="none" w:sz="0" w:space="0" w:color="auto"/>
      </w:divBdr>
    </w:div>
    <w:div w:id="750666670">
      <w:bodyDiv w:val="1"/>
      <w:marLeft w:val="0"/>
      <w:marRight w:val="0"/>
      <w:marTop w:val="0"/>
      <w:marBottom w:val="0"/>
      <w:divBdr>
        <w:top w:val="none" w:sz="0" w:space="0" w:color="auto"/>
        <w:left w:val="none" w:sz="0" w:space="0" w:color="auto"/>
        <w:bottom w:val="none" w:sz="0" w:space="0" w:color="auto"/>
        <w:right w:val="none" w:sz="0" w:space="0" w:color="auto"/>
      </w:divBdr>
    </w:div>
    <w:div w:id="855384385">
      <w:bodyDiv w:val="1"/>
      <w:marLeft w:val="0"/>
      <w:marRight w:val="0"/>
      <w:marTop w:val="0"/>
      <w:marBottom w:val="0"/>
      <w:divBdr>
        <w:top w:val="none" w:sz="0" w:space="0" w:color="auto"/>
        <w:left w:val="none" w:sz="0" w:space="0" w:color="auto"/>
        <w:bottom w:val="none" w:sz="0" w:space="0" w:color="auto"/>
        <w:right w:val="none" w:sz="0" w:space="0" w:color="auto"/>
      </w:divBdr>
    </w:div>
    <w:div w:id="912201145">
      <w:bodyDiv w:val="1"/>
      <w:marLeft w:val="0"/>
      <w:marRight w:val="0"/>
      <w:marTop w:val="0"/>
      <w:marBottom w:val="0"/>
      <w:divBdr>
        <w:top w:val="none" w:sz="0" w:space="0" w:color="auto"/>
        <w:left w:val="none" w:sz="0" w:space="0" w:color="auto"/>
        <w:bottom w:val="none" w:sz="0" w:space="0" w:color="auto"/>
        <w:right w:val="none" w:sz="0" w:space="0" w:color="auto"/>
      </w:divBdr>
      <w:divsChild>
        <w:div w:id="76026132">
          <w:marLeft w:val="0"/>
          <w:marRight w:val="0"/>
          <w:marTop w:val="0"/>
          <w:marBottom w:val="0"/>
          <w:divBdr>
            <w:top w:val="none" w:sz="0" w:space="0" w:color="auto"/>
            <w:left w:val="none" w:sz="0" w:space="0" w:color="auto"/>
            <w:bottom w:val="none" w:sz="0" w:space="0" w:color="auto"/>
            <w:right w:val="none" w:sz="0" w:space="0" w:color="auto"/>
          </w:divBdr>
        </w:div>
      </w:divsChild>
    </w:div>
    <w:div w:id="1134130942">
      <w:bodyDiv w:val="1"/>
      <w:marLeft w:val="0"/>
      <w:marRight w:val="0"/>
      <w:marTop w:val="0"/>
      <w:marBottom w:val="0"/>
      <w:divBdr>
        <w:top w:val="none" w:sz="0" w:space="0" w:color="auto"/>
        <w:left w:val="none" w:sz="0" w:space="0" w:color="auto"/>
        <w:bottom w:val="none" w:sz="0" w:space="0" w:color="auto"/>
        <w:right w:val="none" w:sz="0" w:space="0" w:color="auto"/>
      </w:divBdr>
    </w:div>
    <w:div w:id="1187062022">
      <w:bodyDiv w:val="1"/>
      <w:marLeft w:val="0"/>
      <w:marRight w:val="0"/>
      <w:marTop w:val="0"/>
      <w:marBottom w:val="0"/>
      <w:divBdr>
        <w:top w:val="none" w:sz="0" w:space="0" w:color="auto"/>
        <w:left w:val="none" w:sz="0" w:space="0" w:color="auto"/>
        <w:bottom w:val="none" w:sz="0" w:space="0" w:color="auto"/>
        <w:right w:val="none" w:sz="0" w:space="0" w:color="auto"/>
      </w:divBdr>
    </w:div>
    <w:div w:id="1204755721">
      <w:bodyDiv w:val="1"/>
      <w:marLeft w:val="0"/>
      <w:marRight w:val="0"/>
      <w:marTop w:val="0"/>
      <w:marBottom w:val="0"/>
      <w:divBdr>
        <w:top w:val="none" w:sz="0" w:space="0" w:color="auto"/>
        <w:left w:val="none" w:sz="0" w:space="0" w:color="auto"/>
        <w:bottom w:val="none" w:sz="0" w:space="0" w:color="auto"/>
        <w:right w:val="none" w:sz="0" w:space="0" w:color="auto"/>
      </w:divBdr>
    </w:div>
    <w:div w:id="1467316437">
      <w:bodyDiv w:val="1"/>
      <w:marLeft w:val="0"/>
      <w:marRight w:val="0"/>
      <w:marTop w:val="0"/>
      <w:marBottom w:val="0"/>
      <w:divBdr>
        <w:top w:val="none" w:sz="0" w:space="0" w:color="auto"/>
        <w:left w:val="none" w:sz="0" w:space="0" w:color="auto"/>
        <w:bottom w:val="none" w:sz="0" w:space="0" w:color="auto"/>
        <w:right w:val="none" w:sz="0" w:space="0" w:color="auto"/>
      </w:divBdr>
    </w:div>
    <w:div w:id="1512799878">
      <w:bodyDiv w:val="1"/>
      <w:marLeft w:val="0"/>
      <w:marRight w:val="0"/>
      <w:marTop w:val="0"/>
      <w:marBottom w:val="0"/>
      <w:divBdr>
        <w:top w:val="none" w:sz="0" w:space="0" w:color="auto"/>
        <w:left w:val="none" w:sz="0" w:space="0" w:color="auto"/>
        <w:bottom w:val="none" w:sz="0" w:space="0" w:color="auto"/>
        <w:right w:val="none" w:sz="0" w:space="0" w:color="auto"/>
      </w:divBdr>
    </w:div>
    <w:div w:id="1514569683">
      <w:bodyDiv w:val="1"/>
      <w:marLeft w:val="0"/>
      <w:marRight w:val="0"/>
      <w:marTop w:val="0"/>
      <w:marBottom w:val="0"/>
      <w:divBdr>
        <w:top w:val="none" w:sz="0" w:space="0" w:color="auto"/>
        <w:left w:val="none" w:sz="0" w:space="0" w:color="auto"/>
        <w:bottom w:val="none" w:sz="0" w:space="0" w:color="auto"/>
        <w:right w:val="none" w:sz="0" w:space="0" w:color="auto"/>
      </w:divBdr>
    </w:div>
    <w:div w:id="1520270990">
      <w:bodyDiv w:val="1"/>
      <w:marLeft w:val="0"/>
      <w:marRight w:val="0"/>
      <w:marTop w:val="0"/>
      <w:marBottom w:val="0"/>
      <w:divBdr>
        <w:top w:val="none" w:sz="0" w:space="0" w:color="auto"/>
        <w:left w:val="none" w:sz="0" w:space="0" w:color="auto"/>
        <w:bottom w:val="none" w:sz="0" w:space="0" w:color="auto"/>
        <w:right w:val="none" w:sz="0" w:space="0" w:color="auto"/>
      </w:divBdr>
    </w:div>
    <w:div w:id="1532231970">
      <w:bodyDiv w:val="1"/>
      <w:marLeft w:val="0"/>
      <w:marRight w:val="0"/>
      <w:marTop w:val="0"/>
      <w:marBottom w:val="0"/>
      <w:divBdr>
        <w:top w:val="none" w:sz="0" w:space="0" w:color="auto"/>
        <w:left w:val="none" w:sz="0" w:space="0" w:color="auto"/>
        <w:bottom w:val="none" w:sz="0" w:space="0" w:color="auto"/>
        <w:right w:val="none" w:sz="0" w:space="0" w:color="auto"/>
      </w:divBdr>
    </w:div>
    <w:div w:id="1543445987">
      <w:bodyDiv w:val="1"/>
      <w:marLeft w:val="0"/>
      <w:marRight w:val="0"/>
      <w:marTop w:val="0"/>
      <w:marBottom w:val="0"/>
      <w:divBdr>
        <w:top w:val="none" w:sz="0" w:space="0" w:color="auto"/>
        <w:left w:val="none" w:sz="0" w:space="0" w:color="auto"/>
        <w:bottom w:val="none" w:sz="0" w:space="0" w:color="auto"/>
        <w:right w:val="none" w:sz="0" w:space="0" w:color="auto"/>
      </w:divBdr>
      <w:divsChild>
        <w:div w:id="735857258">
          <w:marLeft w:val="0"/>
          <w:marRight w:val="0"/>
          <w:marTop w:val="0"/>
          <w:marBottom w:val="0"/>
          <w:divBdr>
            <w:top w:val="none" w:sz="0" w:space="0" w:color="auto"/>
            <w:left w:val="none" w:sz="0" w:space="0" w:color="auto"/>
            <w:bottom w:val="none" w:sz="0" w:space="0" w:color="auto"/>
            <w:right w:val="none" w:sz="0" w:space="0" w:color="auto"/>
          </w:divBdr>
        </w:div>
      </w:divsChild>
    </w:div>
    <w:div w:id="1780567217">
      <w:bodyDiv w:val="1"/>
      <w:marLeft w:val="0"/>
      <w:marRight w:val="0"/>
      <w:marTop w:val="0"/>
      <w:marBottom w:val="0"/>
      <w:divBdr>
        <w:top w:val="none" w:sz="0" w:space="0" w:color="auto"/>
        <w:left w:val="none" w:sz="0" w:space="0" w:color="auto"/>
        <w:bottom w:val="none" w:sz="0" w:space="0" w:color="auto"/>
        <w:right w:val="none" w:sz="0" w:space="0" w:color="auto"/>
      </w:divBdr>
    </w:div>
    <w:div w:id="1821846255">
      <w:bodyDiv w:val="1"/>
      <w:marLeft w:val="0"/>
      <w:marRight w:val="0"/>
      <w:marTop w:val="0"/>
      <w:marBottom w:val="0"/>
      <w:divBdr>
        <w:top w:val="none" w:sz="0" w:space="0" w:color="auto"/>
        <w:left w:val="none" w:sz="0" w:space="0" w:color="auto"/>
        <w:bottom w:val="none" w:sz="0" w:space="0" w:color="auto"/>
        <w:right w:val="none" w:sz="0" w:space="0" w:color="auto"/>
      </w:divBdr>
    </w:div>
    <w:div w:id="1862279313">
      <w:bodyDiv w:val="1"/>
      <w:marLeft w:val="0"/>
      <w:marRight w:val="0"/>
      <w:marTop w:val="0"/>
      <w:marBottom w:val="0"/>
      <w:divBdr>
        <w:top w:val="none" w:sz="0" w:space="0" w:color="auto"/>
        <w:left w:val="none" w:sz="0" w:space="0" w:color="auto"/>
        <w:bottom w:val="none" w:sz="0" w:space="0" w:color="auto"/>
        <w:right w:val="none" w:sz="0" w:space="0" w:color="auto"/>
      </w:divBdr>
    </w:div>
    <w:div w:id="1865822936">
      <w:bodyDiv w:val="1"/>
      <w:marLeft w:val="0"/>
      <w:marRight w:val="0"/>
      <w:marTop w:val="0"/>
      <w:marBottom w:val="0"/>
      <w:divBdr>
        <w:top w:val="none" w:sz="0" w:space="0" w:color="auto"/>
        <w:left w:val="none" w:sz="0" w:space="0" w:color="auto"/>
        <w:bottom w:val="none" w:sz="0" w:space="0" w:color="auto"/>
        <w:right w:val="none" w:sz="0" w:space="0" w:color="auto"/>
      </w:divBdr>
      <w:divsChild>
        <w:div w:id="545525046">
          <w:marLeft w:val="0"/>
          <w:marRight w:val="0"/>
          <w:marTop w:val="0"/>
          <w:marBottom w:val="0"/>
          <w:divBdr>
            <w:top w:val="none" w:sz="0" w:space="0" w:color="auto"/>
            <w:left w:val="none" w:sz="0" w:space="0" w:color="auto"/>
            <w:bottom w:val="none" w:sz="0" w:space="0" w:color="auto"/>
            <w:right w:val="none" w:sz="0" w:space="0" w:color="auto"/>
          </w:divBdr>
        </w:div>
      </w:divsChild>
    </w:div>
    <w:div w:id="2045398581">
      <w:bodyDiv w:val="1"/>
      <w:marLeft w:val="0"/>
      <w:marRight w:val="0"/>
      <w:marTop w:val="0"/>
      <w:marBottom w:val="0"/>
      <w:divBdr>
        <w:top w:val="none" w:sz="0" w:space="0" w:color="auto"/>
        <w:left w:val="none" w:sz="0" w:space="0" w:color="auto"/>
        <w:bottom w:val="none" w:sz="0" w:space="0" w:color="auto"/>
        <w:right w:val="none" w:sz="0" w:space="0" w:color="auto"/>
      </w:divBdr>
      <w:divsChild>
        <w:div w:id="7024329">
          <w:marLeft w:val="0"/>
          <w:marRight w:val="0"/>
          <w:marTop w:val="0"/>
          <w:marBottom w:val="0"/>
          <w:divBdr>
            <w:top w:val="none" w:sz="0" w:space="0" w:color="auto"/>
            <w:left w:val="none" w:sz="0" w:space="0" w:color="auto"/>
            <w:bottom w:val="none" w:sz="0" w:space="0" w:color="auto"/>
            <w:right w:val="none" w:sz="0" w:space="0" w:color="auto"/>
          </w:divBdr>
        </w:div>
      </w:divsChild>
    </w:div>
    <w:div w:id="2108232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18/08/relationships/commentsExtensible" Target="commentsExtensible.xm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microsoft.com/office/2016/09/relationships/commentsIds" Target="commentsIds.xml"/><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6.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png"/><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research.esg-global.com/reportaction/2022TechnologySpendingIntentionsSurveyCSR/To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45B738195D7C0468A525CA865B76474" ma:contentTypeVersion="16" ma:contentTypeDescription="Create a new document." ma:contentTypeScope="" ma:versionID="18bc9df61d5213c2c0d941f1baf5e1ba">
  <xsd:schema xmlns:xsd="http://www.w3.org/2001/XMLSchema" xmlns:xs="http://www.w3.org/2001/XMLSchema" xmlns:p="http://schemas.microsoft.com/office/2006/metadata/properties" xmlns:ns2="5b79afee-6994-4d2d-88b7-119ebd9205cb" xmlns:ns3="4cd35496-385e-4b29-82ad-1fe3bb29ed5b" targetNamespace="http://schemas.microsoft.com/office/2006/metadata/properties" ma:root="true" ma:fieldsID="f2527ffe3d23bec374cec13008b3eceb" ns2:_="" ns3:_="">
    <xsd:import namespace="5b79afee-6994-4d2d-88b7-119ebd9205cb"/>
    <xsd:import namespace="4cd35496-385e-4b29-82ad-1fe3bb29ed5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9afee-6994-4d2d-88b7-119ebd9205cb"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Tags" ma:internalName="MediaServiceAutoTags" ma:readOnly="true">
      <xsd:simpleType>
        <xsd:restriction base="dms:Text"/>
      </xsd:simpleType>
    </xsd:element>
    <xsd:element name="MediaServiceOCR" ma:index="7" nillable="true" ma:displayName="Extracted Text" ma:internalName="MediaServiceOCR" ma:readOnly="true">
      <xsd:simpleType>
        <xsd:restriction base="dms:Note">
          <xsd:maxLength value="255"/>
        </xsd:restriction>
      </xsd:simpleType>
    </xsd:element>
    <xsd:element name="MediaServiceEventHashCode" ma:index="8" nillable="true" ma:displayName="MediaServiceEventHashCode" ma:hidden="true" ma:internalName="MediaServiceEventHashCode" ma:readOnly="true">
      <xsd:simpleType>
        <xsd:restriction base="dms:Text"/>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d35496-385e-4b29-82ad-1fe3bb29ed5b" elementFormDefault="qualified">
    <xsd:import namespace="http://schemas.microsoft.com/office/2006/documentManagement/types"/>
    <xsd:import namespace="http://schemas.microsoft.com/office/infopath/2007/PartnerControls"/>
    <xsd:element name="SharedWithUsers" ma:index="16"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4cd35496-385e-4b29-82ad-1fe3bb29ed5b">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2AF97-6E79-4B1F-A52C-EA0151973090}">
  <ds:schemaRefs>
    <ds:schemaRef ds:uri="http://schemas.microsoft.com/sharepoint/v3/contenttype/forms"/>
  </ds:schemaRefs>
</ds:datastoreItem>
</file>

<file path=customXml/itemProps2.xml><?xml version="1.0" encoding="utf-8"?>
<ds:datastoreItem xmlns:ds="http://schemas.openxmlformats.org/officeDocument/2006/customXml" ds:itemID="{57C34364-14BB-4EF5-91BB-7A4C78EF90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9afee-6994-4d2d-88b7-119ebd9205cb"/>
    <ds:schemaRef ds:uri="4cd35496-385e-4b29-82ad-1fe3bb29ed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02F4D8-C9F1-441B-B3C8-4D9C3555C8CF}">
  <ds:schemaRefs>
    <ds:schemaRef ds:uri="http://schemas.openxmlformats.org/package/2006/metadata/core-properties"/>
    <ds:schemaRef ds:uri="http://purl.org/dc/terms/"/>
    <ds:schemaRef ds:uri="http://schemas.microsoft.com/office/infopath/2007/PartnerControls"/>
    <ds:schemaRef ds:uri="http://purl.org/dc/dcmitype/"/>
    <ds:schemaRef ds:uri="http://schemas.microsoft.com/office/2006/documentManagement/types"/>
    <ds:schemaRef ds:uri="http://schemas.microsoft.com/office/2006/metadata/properties"/>
    <ds:schemaRef ds:uri="4cd35496-385e-4b29-82ad-1fe3bb29ed5b"/>
    <ds:schemaRef ds:uri="5b79afee-6994-4d2d-88b7-119ebd9205cb"/>
    <ds:schemaRef ds:uri="http://www.w3.org/XML/1998/namespace"/>
    <ds:schemaRef ds:uri="http://purl.org/dc/elements/1.1/"/>
  </ds:schemaRefs>
</ds:datastoreItem>
</file>

<file path=customXml/itemProps4.xml><?xml version="1.0" encoding="utf-8"?>
<ds:datastoreItem xmlns:ds="http://schemas.openxmlformats.org/officeDocument/2006/customXml" ds:itemID="{176E5C74-BA70-4566-B8BD-E2A0C65AF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1349</Words>
  <Characters>7690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Leone, Mike</cp:lastModifiedBy>
  <cp:revision>2</cp:revision>
  <cp:lastPrinted>2015-03-10T15:55:00Z</cp:lastPrinted>
  <dcterms:created xsi:type="dcterms:W3CDTF">2021-12-20T17:44:00Z</dcterms:created>
  <dcterms:modified xsi:type="dcterms:W3CDTF">2021-12-20T17:44:00Z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601fc136-fd72-425b-9a6a-93e3a811153c</vt:lpwstr>
  </property>
  <property fmtid="{D5CDD505-2E9C-101B-9397-08002B2CF9AE}" pid="3" name="Base Target">
    <vt:lpwstr>_blank</vt:lpwstr>
  </property>
  <property fmtid="{D5CDD505-2E9C-101B-9397-08002B2CF9AE}" pid="4" name="ContentTypeId">
    <vt:lpwstr>0x010100045B738195D7C0468A525CA865B76474</vt:lpwstr>
  </property>
  <property fmtid="{D5CDD505-2E9C-101B-9397-08002B2CF9AE}" pid="5" name="source_item_id">
    <vt:lpwstr>70</vt:lpwstr>
  </property>
  <property fmtid="{D5CDD505-2E9C-101B-9397-08002B2CF9AE}" pid="6" name="Publication Date">
    <vt:lpwstr>2009-05-25T04:00:00+00:00</vt:lpwstr>
  </property>
</Properties>
</file>